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r="http://schemas.openxmlformats.org/officeDocument/2006/relationships" xmlns:wp="http://schemas.openxmlformats.org/drawingml/2006/wordprocessingDrawing">
  <w:body>
    <w:p>
      <w:pPr>
        <w:spacing w:after="120" w:before="120" w:line="390" w:lineRule="atLeast"/>
        <w:ind/>
        <w:jc w:val="center"/>
        <w:rPr>
          <w:rFonts w:ascii="Helvetica" w:hAnsi="Helvetica"/>
          <w:b w:val="1"/>
          <w:color w:val="199043"/>
          <w:sz w:val="33"/>
        </w:rPr>
      </w:pPr>
      <w:r>
        <w:rPr>
          <w:rFonts w:ascii="Helvetica" w:hAnsi="Helvetica"/>
          <w:b w:val="1"/>
          <w:color w:val="199043"/>
          <w:sz w:val="33"/>
        </w:rPr>
        <w:t>"Пасха - светлый праздник, торжество торжеств"</w:t>
      </w:r>
    </w:p>
    <w:p>
      <w:pPr>
        <w:spacing w:after="0" w:before="240" w:line="240" w:lineRule="auto"/>
        <w:ind/>
        <w:rPr>
          <w:rFonts w:ascii="Times New Roman" w:hAnsi="Times New Roman"/>
          <w:color w:val="333333"/>
          <w:sz w:val="24"/>
        </w:rPr>
      </w:pPr>
      <w:r>
        <w:rPr>
          <w:rFonts w:ascii="Times New Roman" w:hAnsi="Times New Roman"/>
          <w:color w:val="333333"/>
          <w:sz w:val="24"/>
        </w:rPr>
        <w:t>Открытый Урок</w:t>
      </w:r>
      <w:r>
        <w:rPr>
          <w:rFonts w:ascii="Times New Roman" w:hAnsi="Times New Roman"/>
          <w:color w:val="333333"/>
          <w:sz w:val="24"/>
        </w:rPr>
        <w:t xml:space="preserve"> в 4 «А» классе</w:t>
      </w:r>
    </w:p>
    <w:p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Helvetica" w:hAnsi="Helvetica"/>
          <w:b w:val="1"/>
          <w:color w:val="333333"/>
          <w:sz w:val="20"/>
        </w:rPr>
        <w:t>По</w:t>
      </w:r>
      <w:r>
        <w:rPr>
          <w:rFonts w:ascii="Times New Roman" w:hAnsi="Times New Roman"/>
          <w:sz w:val="24"/>
        </w:rPr>
        <w:t>дготовила учитель Музыки, ИЗО: Угарова Ю.А.</w:t>
      </w:r>
    </w:p>
    <w:p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1.04.2019 г.</w:t>
      </w:r>
    </w:p>
    <w:p>
      <w:pPr>
        <w:spacing w:after="0" w:line="240" w:lineRule="auto"/>
        <w:ind/>
        <w:rPr>
          <w:rFonts w:ascii="Times New Roman" w:hAnsi="Times New Roman"/>
          <w:sz w:val="24"/>
        </w:rPr>
      </w:pPr>
    </w:p>
    <w:p>
      <w:pPr>
        <w:spacing w:after="0" w:line="240" w:lineRule="auto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i w:val="1"/>
          <w:color w:val="333333"/>
          <w:sz w:val="20"/>
        </w:rPr>
        <w:t>Цели:</w:t>
      </w:r>
    </w:p>
    <w:p>
      <w:pPr>
        <w:numPr>
          <w:ilvl w:val="0"/>
          <w:numId w:val="1"/>
        </w:numPr>
        <w:spacing w:afterAutospacing="on" w:beforeAutospacing="on" w:line="240" w:lineRule="auto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Приобщение учащихся к утраченным традициям русских православных праздников путем знакомства с особенностями праздника Пасхи.</w:t>
      </w:r>
    </w:p>
    <w:p>
      <w:pPr>
        <w:numPr>
          <w:ilvl w:val="0"/>
          <w:numId w:val="1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Формирование интереса и воспитание уважения к русским народным традициям, русской духовной культуре.</w:t>
      </w:r>
    </w:p>
    <w:p>
      <w:pPr>
        <w:numPr>
          <w:ilvl w:val="0"/>
          <w:numId w:val="1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Обучение элементам исследовательской деятельности, умению работать с дополнительной литературой, формирование и развитие творческих способностей и навыков коллективного труда у школьников.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i w:val="1"/>
          <w:color w:val="333333"/>
          <w:sz w:val="20"/>
        </w:rPr>
        <w:t>Межпредметные связи:</w:t>
      </w:r>
    </w:p>
    <w:p>
      <w:pPr>
        <w:numPr>
          <w:ilvl w:val="0"/>
          <w:numId w:val="2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литература – Яков Полонский “Пасхальные вести”</w:t>
      </w:r>
    </w:p>
    <w:p>
      <w:pPr>
        <w:numPr>
          <w:ilvl w:val="0"/>
          <w:numId w:val="2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музыка – П.И.Чайковский, сл.</w:t>
      </w:r>
      <w:r>
        <w:rPr>
          <w:rFonts w:ascii="Helvetica" w:hAnsi="Helvetica"/>
          <w:color w:val="333333"/>
          <w:sz w:val="20"/>
        </w:rPr>
        <w:t xml:space="preserve"> </w:t>
      </w:r>
      <w:r>
        <w:rPr>
          <w:rFonts w:ascii="Helvetica" w:hAnsi="Helvetica"/>
          <w:color w:val="333333"/>
          <w:sz w:val="20"/>
        </w:rPr>
        <w:t>А.Плещеева “Легенда”</w:t>
      </w:r>
    </w:p>
    <w:p>
      <w:pPr>
        <w:numPr>
          <w:ilvl w:val="0"/>
          <w:numId w:val="2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И.Анухина, сл. И.Белоусова “Пасхальная песня”</w:t>
      </w:r>
    </w:p>
    <w:p>
      <w:pPr>
        <w:numPr>
          <w:ilvl w:val="0"/>
          <w:numId w:val="2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изобразительное искусство – Д.А. Аткинсон “Качели”, И.Е. Репин “Крестный ход в Курской губернии”, Г.И. Скородумов “Гулянье на пасхальной неделе в С.-Петербурге”, Б.М. Кустодиев “Пасхальный поцелуй”, К.Брюллов “Распятие”, В.Г.Перов “Сельский ход на Пасхе”, Дионисий “Распятие”, Рогир ван дер Вейден “Снятие с креста”, Х.-Г.Гейслер “Качели”, “Воскресение Христа” мастер Тршебьского алтаря, Э.Греко “Воскресение Христа”, П. Веронезе “Голгофа”.</w:t>
      </w:r>
    </w:p>
    <w:p>
      <w:pPr>
        <w:numPr>
          <w:ilvl w:val="0"/>
          <w:numId w:val="2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история – Ювелирное искусство н.19в. Карл Фаберже и его работы: пасхальные яйца для императорской семьи; архитектура русских храмов.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i w:val="1"/>
          <w:color w:val="333333"/>
          <w:sz w:val="20"/>
        </w:rPr>
        <w:t>Творческие задания:</w:t>
      </w:r>
    </w:p>
    <w:p>
      <w:pPr>
        <w:numPr>
          <w:ilvl w:val="0"/>
          <w:numId w:val="3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историки - подготовка мини-сообщений о происхождении Праздника, об Иисусе Христе;</w:t>
      </w:r>
    </w:p>
    <w:p>
      <w:pPr>
        <w:numPr>
          <w:ilvl w:val="0"/>
          <w:numId w:val="3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фольклористы - подбор и изучение материала о приметах на Пасху, колядовании, детских пасхальных играх;</w:t>
      </w:r>
    </w:p>
    <w:p>
      <w:pPr>
        <w:numPr>
          <w:ilvl w:val="0"/>
          <w:numId w:val="3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искусствоведы – подбор материала и подготовка сообщений о писанках;</w:t>
      </w:r>
    </w:p>
    <w:p>
      <w:pPr>
        <w:numPr>
          <w:ilvl w:val="0"/>
          <w:numId w:val="3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артисты – исполнение песен, стихов.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i w:val="1"/>
          <w:color w:val="333333"/>
          <w:sz w:val="20"/>
        </w:rPr>
        <w:t>Техническое обеспечение учебного процесса:</w:t>
      </w:r>
      <w:r>
        <w:rPr>
          <w:rFonts w:ascii="Helvetica" w:hAnsi="Helvetica"/>
          <w:b w:val="1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мультимедийное оборудование, телевизор, магнитофон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i w:val="1"/>
          <w:color w:val="333333"/>
          <w:sz w:val="20"/>
        </w:rPr>
        <w:t>Используемые технологии:</w:t>
      </w:r>
    </w:p>
    <w:p>
      <w:pPr>
        <w:numPr>
          <w:ilvl w:val="0"/>
          <w:numId w:val="4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личностно-ориентированный подход: учащимся для подготовки к уроку предлагаются задания в соответствии с их способностями и возможностями (например, выполнение рисунков: эмблема урока, заставки, детали пасхального яйца для итогового задания; таблички со словами-терминами; подбор материала для выступлений на уроке, подготовка песен и стихов, инсценирования, поиск загадок, народных игр, соответствующих празднику и т.п.);</w:t>
      </w:r>
    </w:p>
    <w:p>
      <w:pPr>
        <w:numPr>
          <w:ilvl w:val="0"/>
          <w:numId w:val="4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коллективная деятельность на основе сотрудничества: деление детей на творческие группы: “историки”, “фольклористы”, “артисты”, “искусствоведы”, “художники” (в группе 5-6 человек);</w:t>
      </w:r>
    </w:p>
    <w:p>
      <w:pPr>
        <w:numPr>
          <w:ilvl w:val="0"/>
          <w:numId w:val="4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элементы исследовательской деятельности:</w:t>
      </w:r>
    </w:p>
    <w:p>
      <w:pPr>
        <w:numPr>
          <w:ilvl w:val="0"/>
          <w:numId w:val="5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изучение проблемы происхождения праздника Пасхи</w:t>
      </w:r>
    </w:p>
    <w:p>
      <w:pPr>
        <w:numPr>
          <w:ilvl w:val="0"/>
          <w:numId w:val="5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исследование вопроса “Обряды и обычаи Пасхи”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Роль учителя – наставник, помощник, руководитель творческой деятельности, сценарист.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 xml:space="preserve">Так как данный урок проводится в День открытых дверей, почетными гостями на празднике являются родители учащихся, которые принимают участие в подготовке урока. Совместная </w:t>
      </w:r>
      <w:r>
        <w:rPr>
          <w:rFonts w:ascii="Helvetica" w:hAnsi="Helvetica"/>
          <w:color w:val="333333"/>
          <w:sz w:val="20"/>
        </w:rPr>
        <w:t>деятельность детей и родителей: таблички со словами-терминами, крашеные и расписные яйца, испеченные пироги, пасха.</w:t>
      </w:r>
    </w:p>
    <w:p>
      <w:pPr>
        <w:spacing w:after="120" w:before="120" w:line="255" w:lineRule="atLeast"/>
        <w:ind/>
        <w:jc w:val="center"/>
        <w:rPr>
          <w:rFonts w:ascii="Helvetica" w:hAnsi="Helvetica"/>
          <w:b w:val="1"/>
          <w:color w:val="199043"/>
          <w:sz w:val="21"/>
        </w:rPr>
      </w:pPr>
      <w:r>
        <w:rPr>
          <w:rFonts w:ascii="Helvetica" w:hAnsi="Helvetica"/>
          <w:b w:val="1"/>
          <w:color w:val="199043"/>
          <w:sz w:val="21"/>
        </w:rPr>
        <w:t>Ход урока-праздника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Звучит торжественный и радостный колокольный звон (на экране кадры: русские православные храмы)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"http://festival.1september.ru/articles/532661/pril11.doc"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 Приложение 11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“Артист”: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Играет и льется солнечный свет,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В душе раздается с утра благовест.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В лазури безбрежной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Плывут облака,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Под ивами нежно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Лепечет река.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Дыханье весны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В зеленеющем лесе…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Как радостно жить!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Христос Воскресе!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Группа учащихся исполняет песню “Христос Воскрес” музыка Ц.Кюи (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"http://festival.1september.ru/articles/532661/pril1.doc"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см. Приложение №1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  <w:r>
        <w:rPr>
          <w:rFonts w:ascii="Helvetica" w:hAnsi="Helvetica"/>
          <w:i w:val="1"/>
          <w:color w:val="333333"/>
          <w:sz w:val="20"/>
        </w:rPr>
        <w:t>)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“Историк”: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Русские люди считают Пасху главным христианским праздником. Издавна для наших предков Пасха была праздником праздников, торжеством торжеств.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 (читает, на экране текст):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“В начале было Слово, и Слово было у Бога, и Слово было Бог. Оно было в начале у Бога. Все через него начало быть, и без него ничто не начало быть, что начало быть. В нем была жизнь, и жизнь была свет человеков. И свет во тьме светит, и тьма не объяла его”.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“Историк”: (на экране кадр №1 – обложка Евангелия).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Это начало Евангелия от Иоанна из Библии. Оно читается обязательно на литургии в праздник Пасхи в каждом православном храме.</w:t>
      </w:r>
    </w:p>
    <w:p>
      <w:pPr>
        <w:spacing w:after="120" w:line="240" w:lineRule="atLeast"/>
        <w:ind/>
        <w:rPr>
          <w:rFonts w:ascii="Helvetica" w:hAnsi="Helvetica"/>
          <w:i w:val="1"/>
          <w:color w:val="333333"/>
          <w:sz w:val="20"/>
          <w:highlight w:val="white"/>
        </w:rPr>
      </w:pPr>
      <w:r>
        <w:rPr>
          <w:rFonts w:ascii="Helvetica" w:hAnsi="Helvetica"/>
          <w:i w:val="1"/>
          <w:color w:val="333333"/>
          <w:sz w:val="20"/>
          <w:highlight w:val="white"/>
        </w:rPr>
        <w:t>“Историк” крепит на доску таблички со словами-терминами.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ЛИТУРГИЯ - христианское богослужение, во время которого совершается причащение. Русское народное название литургии - ОБЕДНЯ. ПРИЧАЩЕНИЕ – приобщение к Святой Тайне, соединение с Иисусом Христом путем принятия в церкви во время литургии вина и хлеба, которые, по мнению верующих, превращаются в тело и кровь Христа.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“Историк”: (на экране кадр № 2 – икона “Иисус Христос”).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В день Пасхи христиане всего мира вспоминают и славят воскресение из мертвых Иисуса Христа. В честь воскресения Иисуса Христа этот лень называют Велико-день /Великий День/,а еще Светлое Воскресение, а еще - Христов день.</w:t>
      </w:r>
    </w:p>
    <w:p>
      <w:pPr>
        <w:spacing w:after="120" w:line="240" w:lineRule="atLeast"/>
        <w:ind/>
        <w:rPr>
          <w:rFonts w:ascii="Helvetica" w:hAnsi="Helvetica"/>
          <w:i w:val="1"/>
          <w:color w:val="333333"/>
          <w:sz w:val="20"/>
          <w:highlight w:val="white"/>
        </w:rPr>
      </w:pPr>
      <w:r>
        <w:rPr>
          <w:rFonts w:ascii="Helvetica" w:hAnsi="Helvetica"/>
          <w:i w:val="1"/>
          <w:color w:val="333333"/>
          <w:sz w:val="20"/>
          <w:highlight w:val="white"/>
        </w:rPr>
        <w:t>“Историк” (крепит на доску таблички со словами-терминами).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ПАСХА- переводится с древнееврейского "пейсах" как "прохождение", "избавление". Христианская Пасха от греческого "пасхейн" - "страдать". Христос страдал, прежде чем воскреснуть.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В день Пасхи христиане, вспоминая Иисуса Христа, мысленно охватывают весь путь, пройденный легендарным богочеловеком от рождения в семье бедного плотника Иосифа из Галилеи до распятия на кресте в городе Иерусалиме 14 числа весеннего месяца нисана.</w:t>
      </w:r>
    </w:p>
    <w:p>
      <w:pPr>
        <w:spacing w:after="120" w:line="240" w:lineRule="atLeast"/>
        <w:ind/>
        <w:rPr>
          <w:rFonts w:ascii="Helvetica" w:hAnsi="Helvetica"/>
          <w:i w:val="1"/>
          <w:color w:val="333333"/>
          <w:sz w:val="20"/>
          <w:highlight w:val="white"/>
        </w:rPr>
      </w:pPr>
      <w:r>
        <w:rPr>
          <w:rFonts w:ascii="Helvetica" w:hAnsi="Helvetica"/>
          <w:i w:val="1"/>
          <w:color w:val="333333"/>
          <w:sz w:val="20"/>
          <w:highlight w:val="white"/>
        </w:rPr>
        <w:t>“Историк” (крепит на доску таблички с термином).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НИСАН - месяц лунного еврейского календаря. Состоит из 29 дней и соответствует приблизительно концу марта - апрелю.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 (на экране кадр №3 - М.Крамской “Христос в пустыне”).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ИИСУС ХРИСТОС - богочеловек, прошел тернистый путь испытаний. Он творил добро: помогал нуждающимся, исцелял больных, дарил людям веру, надежду, любовь, открывал истину. У Христа были ученики. Но были и враги. Враги казнили Христа, распяв его на горе Голгофе на кресте. Страшные мучения принял Иисус Христос перед смертью: То были страдания за правду, за любовь к людям.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(На экране кадр – Дионисий “Распятие”).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Артист: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читает стихотворение Я.Полонского “Пасхальные вести” (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"http://festival.1september.ru/articles/532661/pril2.doc"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см. Приложение №2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  <w:r>
        <w:rPr>
          <w:rFonts w:ascii="Helvetica" w:hAnsi="Helvetica"/>
          <w:color w:val="333333"/>
          <w:sz w:val="20"/>
        </w:rPr>
        <w:t>)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Группа учащихся исполняет пасхальную песню "Легенда"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(сл. А.Плещеева, муз. П.Чайковского)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(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"http://festival.1september.ru/articles/532661/pril3.doc"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см. Приложение №3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  <w:r>
        <w:rPr>
          <w:rFonts w:ascii="Helvetica" w:hAnsi="Helvetica"/>
          <w:color w:val="333333"/>
          <w:sz w:val="20"/>
        </w:rPr>
        <w:t>)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(На экране кадр №4 – К.Брюллов “Распятие”)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Продолжение чтения стихотворения Я.Полонского "Пасхальные вести"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"http://festival.1september.ru/articles/532661/pril2.doc"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(см.Приложение №2)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Приняв накануне Великой Пятницы на Голгофе страшные мучения, Иисус был снят после смерти с креста и погребен в новой могиле, которую высекли в скале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(на экране кадр №5 – Р.в.д.Вейден “Снятие с креста”).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"http://festival.1september.ru/articles/532661/pril11.doc"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(Приложение11)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  <w:r>
        <w:rPr>
          <w:rFonts w:ascii="Helvetica" w:hAnsi="Helvetica"/>
          <w:i w:val="1"/>
          <w:color w:val="333333"/>
          <w:sz w:val="20"/>
        </w:rPr>
        <w:t>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А в Воскресение разнеслась ликующая весть "Христос воскрес!". Великое воскресение Христа празднуется как Великое деяние Бога. Великое, потому что Жизнь побеждает смерть. Добро побеждает зло, Бог побеждает дьявола. В этом вечном противоборстве и заключается существо земной и вселенской жизни. Вот почему всю Светлую Пасхальную неделю звонят во все колокола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(звучит колокольный звон). (На экране кадры №6 – воскрешение Иисуса Христа)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“Артист”: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читает стихотворение “Весна”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(неизвестный автор, журнал "Светлячок",1911г.)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"http://festival.1september.ru/articles/532661/pril4.doc"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(см.Приложение №4)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“Историк”: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В самом храме в этот день широко открыты Царские врата, что символизирует отсутствие преграды между небом и землей. Иконы, паникадила, подсвечники – все украшено цветами.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В 12 часов – обряд ХРИСТОСОВАНИЯ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(на доску помещает табличку с терминами, на экране кадр №7 – Б.Кустодиев “Пасхальный поцелуй”).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В этот день ходили с иконами по дворам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(на экране кадр №8 – Б.М.Кустодиев “Крестный ход на Пасху”),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в последующие дни иконы несли по ближайшим деревням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(на экране кадр №9 – И.Е.Репин “Крестный ход в Курской губернии”).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"http://festival.1september.ru/articles/532661/pril11.doc"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Приложение 11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“Фольклорист”: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Светлое Воскресение Христово у нашего народа издревле связано с солнцем. Крестьяне верили, что на Пасху "солнце играет". И люди старались подкараулить, подсмотреть мгновенья игры солнца, для этого мужики и парни залезали на крышу. А вот посещение кладбища в этот день не рекомендуется. Мы узнали, что обычай ходить на кладбище в Пасху не слишком древний и не очень правильный. Такой обычай противоречит духу праздника: даже в течение всей Святой седмицы (целая неделя) в церквах не читают поминовения усопших: в дни Христова Воскресения не должно быть места скорби. Тем не менее на Руси появился обычай как бы христосоваться с умершими родственниками: на кладбище приносят куличи и яйца, но неосвещенные. Освещенные должны быть в доме для спасения от напастей и болезней, а не растаскиваться птицами, собаками, гнить под дождем. Попрание святыни – тяжкий грех. Дети обращались к солнцу с говорилками.</w:t>
      </w:r>
    </w:p>
    <w:p>
      <w:pPr>
        <w:spacing w:after="120" w:line="240" w:lineRule="atLeast"/>
        <w:ind/>
        <w:rPr>
          <w:rFonts w:ascii="Helvetica" w:hAnsi="Helvetica"/>
          <w:i w:val="1"/>
          <w:color w:val="333333"/>
          <w:sz w:val="20"/>
          <w:highlight w:val="white"/>
        </w:rPr>
      </w:pPr>
      <w:r>
        <w:rPr>
          <w:rFonts w:ascii="Helvetica" w:hAnsi="Helvetica"/>
          <w:i w:val="1"/>
          <w:color w:val="333333"/>
          <w:sz w:val="20"/>
          <w:highlight w:val="white"/>
        </w:rPr>
        <w:t>“Артисты” в костюмах (хором):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Солнышко, ведрышко, Гори, солнце, ярче -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Выгляни в окошко, Лето будет жарче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Выгляни немножко, А зима теплее.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Солнышко, покажись, А весна милее.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Красное, нарядись.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Встает во всей своей красе Пасха красная, светлая, прекрасная, радостная. На людях одежда праздничная. И столы в домах уставлены кушаньями.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“Фольклористы”: (на экране кадр №10 – Г.И.Скородумов “Гулянье на пасхальной неделе в С.-Петербурге”).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А мы вам расскажем о пасхальных развлечениях (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"http://festival.1september.ru/articles/532661/pril5.doc"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см.Приложение №5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  <w:r>
        <w:rPr>
          <w:rFonts w:ascii="Helvetica" w:hAnsi="Helvetica"/>
          <w:color w:val="333333"/>
          <w:sz w:val="20"/>
        </w:rPr>
        <w:t>).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А вот еще один обычай: Во время богослужения девушки тихонько шептали: “Воскресение Христово! Пошли мне жениха холостого, в чулочках да в порточках!”, “Дай бог жениха хорошего, в сапогах да с калошами, не на корове, а на лошади!”.</w:t>
      </w:r>
    </w:p>
    <w:p>
      <w:pPr>
        <w:spacing w:after="120" w:line="240" w:lineRule="atLeast"/>
        <w:ind/>
        <w:rPr>
          <w:rFonts w:ascii="Helvetica" w:hAnsi="Helvetica"/>
          <w:i w:val="1"/>
          <w:color w:val="333333"/>
          <w:sz w:val="20"/>
          <w:highlight w:val="white"/>
        </w:rPr>
      </w:pPr>
      <w:r>
        <w:rPr>
          <w:rFonts w:ascii="Helvetica" w:hAnsi="Helvetica"/>
          <w:i w:val="1"/>
          <w:color w:val="333333"/>
          <w:sz w:val="20"/>
          <w:highlight w:val="white"/>
        </w:rPr>
        <w:t>“Артисты” (группа девочек в русских народных сарафанах выносят “еду” на тарелках, украшенных “кружевами” из бумаги):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1-я 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На стол несу ветчину и колбасу!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i w:val="1"/>
          <w:color w:val="333333"/>
          <w:sz w:val="20"/>
        </w:rPr>
        <w:t>2-я 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А вот пасха творожная! Вкусная невозможно!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i w:val="1"/>
          <w:color w:val="333333"/>
          <w:sz w:val="20"/>
        </w:rPr>
        <w:t>3-я 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На стол из моей печи – вкусные булки, калачи !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i w:val="1"/>
          <w:color w:val="333333"/>
          <w:sz w:val="20"/>
        </w:rPr>
        <w:t>4-я 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Жаворонки на блюдо сели, к вам на стол залетели!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i w:val="1"/>
          <w:color w:val="333333"/>
          <w:sz w:val="20"/>
        </w:rPr>
        <w:t>5-я 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Через сени и порог на стол - гора крашенок!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(Выбегает мальчик)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Мальчик: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Сестрица, скажи, а почему на Пасху дарят яичко?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Девочка: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Давай обратимся к людям ученым, они много знают.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“Историк”: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Существует несколько версий, почему символом Пасхи стало яйцо. Одна из них следующая: яйцо, родившись от птицы, дает птичке жизнь, сначала внутри себя, а потом производит ее на свет. Так и Иисус Христос, восстав из мертвых, дарует жизнь сначала духу, а по окончании времен воскресит и наши тела.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Мальчик: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Сестрица, скажи, а почему яичко красное?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Девочка: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А вот еще послушай, что люди умные говорят.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“Историк”: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Читали мы мудрые книги и узнали такую историю. В день воскресения встретились в Иерусалиме 2 человека. Один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нес в корзине яйца продавать.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- Знаешь ли ты,- спросил его другой, - что Христос, которого распяли на горе, воскрес?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- Нет, - отвечает первый.- Не может этого быть. Это так же невозможно, как невозможно то, чтобы эти яйца сделались красными.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И что же? Едва он произнес эти слова, яйца в его корзине сделались красными. Вот так! На, яичко держи!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Мальчик: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Эй, ребята, идите в крашенки играть!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/Выходят ребята играть с крашеными яйцами/</w:t>
      </w:r>
    </w:p>
    <w:p>
      <w:pPr>
        <w:numPr>
          <w:ilvl w:val="0"/>
          <w:numId w:val="6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ИГРА.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b w:val="1"/>
          <w:i w:val="1"/>
          <w:color w:val="333333"/>
          <w:sz w:val="20"/>
        </w:rPr>
        <w:t>Бои крашенками.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Играющие перед боем, выкрикивают: "Раз, два, три! Мое яйцо окрепни! К бою готов!". Игроки бьются яйцами любой стороной, обычно острой.</w:t>
      </w:r>
    </w:p>
    <w:p>
      <w:pPr>
        <w:numPr>
          <w:ilvl w:val="0"/>
          <w:numId w:val="6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ИГРА.</w:t>
      </w:r>
      <w:r>
        <w:rPr>
          <w:rFonts w:ascii="Helvetica" w:hAnsi="Helvetica"/>
          <w:b w:val="1"/>
          <w:i w:val="1"/>
          <w:color w:val="333333"/>
          <w:sz w:val="20"/>
        </w:rPr>
        <w:t> </w:t>
      </w:r>
      <w:r>
        <w:rPr>
          <w:rFonts w:ascii="Helvetica" w:hAnsi="Helvetica"/>
          <w:b w:val="1"/>
          <w:i w:val="1"/>
          <w:color w:val="333333"/>
          <w:sz w:val="20"/>
        </w:rPr>
        <w:t>Чье яйцо дольше крутится.</w:t>
      </w:r>
      <w:r>
        <w:rPr>
          <w:rFonts w:ascii="Helvetica" w:hAnsi="Helvetica"/>
          <w:b w:val="1"/>
          <w:i w:val="1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Дети одновременно раскручивают яйца, чье яйцо дольше крутится, тот и победил.</w:t>
      </w:r>
    </w:p>
    <w:p>
      <w:pPr>
        <w:spacing w:after="120" w:line="240" w:lineRule="atLeast"/>
        <w:ind/>
        <w:rPr>
          <w:rFonts w:ascii="Helvetica" w:hAnsi="Helvetica"/>
          <w:i w:val="1"/>
          <w:color w:val="333333"/>
          <w:sz w:val="20"/>
          <w:highlight w:val="white"/>
        </w:rPr>
      </w:pPr>
      <w:r>
        <w:rPr>
          <w:rFonts w:ascii="Helvetica" w:hAnsi="Helvetica"/>
          <w:i w:val="1"/>
          <w:color w:val="333333"/>
          <w:sz w:val="20"/>
          <w:highlight w:val="white"/>
        </w:rPr>
        <w:t>“Фольклорист” рассказ о писанках и крашенках. “Историки” рассказывают об изготовлении пасхальных яиц: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Наша группа посмотрела к/ф “Пасхальные яйца Фаберже”. Мы узнали много нового и интересного. Императоры Александр III и Николай II дарили своим близким пасхальные яйца, в которых были отражены важные события в жизни императорских семей. Например: путешествие цесаревича Николая Александровича на крейсере “Память Азова” (модель крейсера в яйце), строительство Транссибирской магистрали, 300-летие дома Романовых и др.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Демонстрируется фрагмент к/ф “К.Фаберже. Пасхальные яйца”.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“Фольклорист”: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Наша группа узнала много интересного о верованиях на Пасху. Вот некоторые из них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"http://festival.1september.ru/articles/532661/pril7.doc"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(см. Приложение №7).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А теперь аукцион, мудрость вашу выявит он.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Я бросаю вам загадку, вы верните мне отгадку.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Ответ у каждой непростой: а связан с Пасхой он святой.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(</w:t>
      </w:r>
      <w:r>
        <w:rPr>
          <w:rFonts w:ascii="Helvetica" w:hAnsi="Helvetica"/>
          <w:i w:val="1"/>
          <w:color w:val="333333"/>
          <w:sz w:val="20"/>
        </w:rPr>
        <w:t>Загадываются загадки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–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"http://festival.1september.ru/articles/532661/pril8.doc"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Приложение №8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  <w:r>
        <w:rPr>
          <w:rFonts w:ascii="Helvetica" w:hAnsi="Helvetica"/>
          <w:color w:val="333333"/>
          <w:sz w:val="20"/>
        </w:rPr>
        <w:t>).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</w:t>
      </w:r>
      <w:r>
        <w:rPr>
          <w:rFonts w:ascii="Helvetica" w:hAnsi="Helvetica"/>
          <w:color w:val="333333"/>
          <w:sz w:val="20"/>
        </w:rPr>
        <w:t>На Пасху, как и на Рождество, было принято ходить колядовать. Тех, кто участвовал, называли волочебниками. Волочебники ходили по домам с поздравлениями.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“ВОЛОЧЕБНИКИ” - чаще всего бабы, которые собирались со всего села, большой толпой ходили из дома в дом, распевая под окнами писклявыми голосами: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Не шум шумит, не гром гремит,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Христос воскресе, Сын Божий.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Шум гремят волочебники.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К чьему двору, ко богатому, ко богатому – к Николаеву.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Хозяюшка, наш батюшка, раствори окошечко,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color w:val="333333"/>
          <w:sz w:val="20"/>
        </w:rPr>
        <w:t>Посмотри немножечко, что у тебя в доме делается”.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Пели, чтобы выпросить у хозяина яиц, сала, молока, белого хлеба, а может быть, и денег.</w:t>
      </w:r>
    </w:p>
    <w:p>
      <w:pPr>
        <w:spacing w:after="120" w:line="240" w:lineRule="atLeast"/>
        <w:ind/>
        <w:rPr>
          <w:rFonts w:ascii="Helvetica" w:hAnsi="Helvetica"/>
          <w:i w:val="1"/>
          <w:color w:val="333333"/>
          <w:sz w:val="20"/>
          <w:highlight w:val="white"/>
        </w:rPr>
      </w:pPr>
      <w:r>
        <w:rPr>
          <w:rFonts w:ascii="Helvetica" w:hAnsi="Helvetica"/>
          <w:i w:val="1"/>
          <w:color w:val="333333"/>
          <w:sz w:val="20"/>
          <w:highlight w:val="white"/>
        </w:rPr>
        <w:t>“Артисты” (гости стучат в импровизированную дверь):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1-й 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Эй, хозяева, встречайте! Куличами угощайте.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"Хозяйка" прикрывает угощенье, “жалеет”. "Гости", видя жадность, говорят: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1-й: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Кто не даст нам яйца - околеет овца!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i w:val="1"/>
          <w:color w:val="333333"/>
          <w:sz w:val="20"/>
        </w:rPr>
        <w:t>2-й 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Кто не даст нам пирог - околеет телок!</w:t>
      </w:r>
      <w:r>
        <w:rPr>
          <w:rFonts w:ascii="Helvetica" w:hAnsi="Helvetica"/>
          <w:color w:val="333333"/>
          <w:sz w:val="20"/>
        </w:rPr>
        <w:br/>
      </w:r>
      <w:r>
        <w:rPr>
          <w:rFonts w:ascii="Helvetica" w:hAnsi="Helvetica"/>
          <w:i w:val="1"/>
          <w:color w:val="333333"/>
          <w:sz w:val="20"/>
        </w:rPr>
        <w:t>3-й 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Хотите, чтоб корова пала,- не давайте хлеб и сало!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"Хозяйка" "пугается", щедро наделяет гостей.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1-й 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Раз хозяева щедры, не скупы и не жадны песня, им от всей души.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/Исполняется "Пасхальная песня" сл.М.Белоусова, муз. И.Анухиной/ 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"http://festival.1september.ru/articles/532661/pril9.doc"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(см.Приложение №9)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День Пасхи был светлым, радостным праздником, люди веселились, играли, качались на качелях.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(Кадр №10 Качели).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Древние христиане знаменовали день Пасхи богоугодными делами: отворяли темницы, выпускали на свободу менее опасных преступников. И у наших предков на Пасху был хороший и добрый обычай – заниматься благотворительностью. Даже русские цари на Пасху посещали тюрьмы, больницы, богодельни, наделяли арестантов, больных одеждой, едой, деньгами.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Ничто не красит этот день как ознаменование его христианской любовью, заботой, помощью больным, бедным и несчастным. Сегодня в нашей школе пройдет традиционная акция “Милосердие”, я надеюсь, что вы обязательно примете в ней участие.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Учитель: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Играет и льется солнечный свет, в душе раздается с утра благовест!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i w:val="1"/>
          <w:color w:val="333333"/>
          <w:sz w:val="20"/>
        </w:rPr>
        <w:t>Кадр № 11.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/Звон колоколов/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Пусть благовест, праздничный звон колокола, будит в нас самые чистые и светлые чувства.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i w:val="1"/>
          <w:color w:val="333333"/>
          <w:sz w:val="20"/>
        </w:rPr>
        <w:t>Родители детям (вручают пироги, куличи):</w:t>
      </w:r>
      <w:r>
        <w:rPr>
          <w:rFonts w:ascii="Helvetica" w:hAnsi="Helvetica"/>
          <w:i w:val="1"/>
          <w:color w:val="333333"/>
          <w:sz w:val="20"/>
        </w:rPr>
        <w:t> </w:t>
      </w:r>
      <w:r>
        <w:rPr>
          <w:rFonts w:ascii="Helvetica" w:hAnsi="Helvetica"/>
          <w:color w:val="333333"/>
          <w:sz w:val="20"/>
        </w:rPr>
        <w:t>Пусть все плохое, под стать скорлупе на крашенках, отстанет от вас, пусть добро и свет придут к вам с первыми кусочками наших пирогов!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i w:val="1"/>
          <w:color w:val="333333"/>
          <w:sz w:val="20"/>
        </w:rPr>
        <w:t>Командная игра по итогам урока.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3 колонки – 3 команды, задание – собери пасхальное яйцо. Учащиеся отвечают на предложенные по теме вопросы</w:t>
      </w:r>
      <w:r>
        <w:rPr>
          <w:rFonts w:ascii="Helvetica" w:hAnsi="Helvetica"/>
          <w:color w:val="333333"/>
          <w:sz w:val="20"/>
        </w:rPr>
        <w:t> </w:t>
      </w: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"http://festival.1september.ru/articles/532661/pril10.doc"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(см. Приложение №10)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  <w:r>
        <w:rPr>
          <w:rFonts w:ascii="Helvetica" w:hAnsi="Helvetica"/>
          <w:color w:val="333333"/>
          <w:sz w:val="20"/>
        </w:rPr>
        <w:t>, за правильный ответ команда получает часть “скорлупы” нарисованного пасхального яйца и помещает ее на доску. По окончании игры на доске яркое разрисованное пасхальное яйцо.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color w:val="333333"/>
          <w:sz w:val="20"/>
        </w:rPr>
        <w:t>Подведение итогов урока-праздника.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b w:val="1"/>
          <w:color w:val="333333"/>
          <w:sz w:val="20"/>
        </w:rPr>
        <w:t>Используемая литература:</w:t>
      </w:r>
    </w:p>
    <w:p>
      <w:pPr>
        <w:numPr>
          <w:ilvl w:val="0"/>
          <w:numId w:val="7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В.И. Даль Иллюстрированный толковый словарь русского языка. Современная версия / - М.: Эксмо; Форум, 2007. -288с.:ил.</w:t>
      </w:r>
    </w:p>
    <w:p>
      <w:pPr>
        <w:numPr>
          <w:ilvl w:val="0"/>
          <w:numId w:val="7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Короткова М.В. Путешествие в историю русского быта. М.: Русское слово, 1998.256с.:ил.</w:t>
      </w:r>
    </w:p>
    <w:p>
      <w:pPr>
        <w:numPr>
          <w:ilvl w:val="0"/>
          <w:numId w:val="7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Терещенко А.В. История культуры русского народа. /М.: Эксмо, 2007. – 736.:ил.</w:t>
      </w:r>
    </w:p>
    <w:p>
      <w:pPr>
        <w:numPr>
          <w:ilvl w:val="0"/>
          <w:numId w:val="7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Шмаков С.А. Нетрадиционные праздники в школе. – М.: Новая школа, 1997.-336с.</w:t>
      </w:r>
    </w:p>
    <w:p>
      <w:pPr>
        <w:numPr>
          <w:ilvl w:val="0"/>
          <w:numId w:val="7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Щеголева Е. Православный храм. – М.: ОЛМА-ПРЕСС, 2002. -239с.:ил.-(Православные святыни).</w:t>
      </w:r>
    </w:p>
    <w:p>
      <w:pPr>
        <w:numPr>
          <w:ilvl w:val="0"/>
          <w:numId w:val="7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Танкеев И. “Обычаи и традиции русского народа. – М.: ОЛМА-ПРЕСС, 1999.-542с.</w:t>
      </w:r>
    </w:p>
    <w:p>
      <w:pPr>
        <w:numPr>
          <w:ilvl w:val="0"/>
          <w:numId w:val="7"/>
        </w:numPr>
        <w:spacing w:afterAutospacing="on" w:beforeAutospacing="on" w:line="240" w:lineRule="atLeast"/>
        <w:ind w:firstLine="0" w:left="375"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333333"/>
          <w:sz w:val="20"/>
        </w:rPr>
        <w:t>Мифы народов мира. Энциклопедия в 2-х т./Гл.ред. С.А.Токарев.-М.:”Большая энциклопедия”, 1997.- Т.1 А-К.-671с.:ил.</w:t>
      </w:r>
    </w:p>
    <w:p>
      <w:pPr>
        <w:spacing w:after="120" w:line="240" w:lineRule="atLeast"/>
        <w:ind/>
        <w:rPr>
          <w:rFonts w:ascii="Helvetica" w:hAnsi="Helvetica"/>
          <w:color w:val="333333"/>
          <w:sz w:val="20"/>
        </w:rPr>
      </w:pPr>
      <w:r>
        <w:rPr>
          <w:rFonts w:ascii="Helvetica" w:hAnsi="Helvetica"/>
          <w:color w:val="008738"/>
          <w:sz w:val="20"/>
          <w:u w:val="single"/>
        </w:rPr>
        <w:fldChar w:fldCharType="begin"/>
      </w:r>
      <w:r>
        <w:rPr>
          <w:rFonts w:ascii="Helvetica" w:hAnsi="Helvetica"/>
          <w:color w:val="008738"/>
          <w:sz w:val="20"/>
          <w:u w:val="single"/>
        </w:rPr>
        <w:instrText>HYPERLINK "http://festival.1september.ru/articles/532661/pril6.doc"</w:instrText>
      </w:r>
      <w:r>
        <w:rPr>
          <w:rFonts w:ascii="Helvetica" w:hAnsi="Helvetica"/>
          <w:color w:val="008738"/>
          <w:sz w:val="20"/>
          <w:u w:val="single"/>
        </w:rPr>
        <w:fldChar w:fldCharType="separate"/>
      </w:r>
      <w:r>
        <w:rPr>
          <w:rFonts w:ascii="Helvetica" w:hAnsi="Helvetica"/>
          <w:color w:val="008738"/>
          <w:sz w:val="20"/>
          <w:u w:val="single"/>
        </w:rPr>
        <w:t>Приложение 6</w:t>
      </w:r>
      <w:r>
        <w:rPr>
          <w:rFonts w:ascii="Helvetica" w:hAnsi="Helvetica"/>
          <w:color w:val="008738"/>
          <w:sz w:val="20"/>
          <w:u w:val="single"/>
        </w:rPr>
        <w:fldChar w:fldCharType="end"/>
      </w:r>
    </w:p>
    <w:p/>
    <w:p/>
    <w:p/>
    <w:p>
      <w:pPr>
        <w:ind/>
        <w:jc w:val="center"/>
      </w:pPr>
    </w:p>
    <w:p>
      <w:pPr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№1</w:t>
      </w:r>
    </w:p>
    <w:p>
      <w:pPr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«Христос Воскрес» музыка Ц.Кюи</w:t>
      </w:r>
    </w:p>
    <w:p>
      <w:pPr>
        <w:spacing w:after="0" w:line="240" w:lineRule="auto"/>
        <w:ind w:firstLine="0" w:left="3534"/>
        <w:jc w:val="both"/>
        <w:rPr>
          <w:sz w:val="28"/>
        </w:rPr>
      </w:pPr>
      <w:r>
        <w:rPr>
          <w:sz w:val="28"/>
        </w:rPr>
        <w:t>Святая ночь с небес сошла,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 церквей гудят колокола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Могучей грудью медною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 весть несут победную.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Гудят, поют восторженно,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Что правдой зло расторжено,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Гудят: «Христос Воскрес!»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 вторят им свободные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Потоки многоводные</w:t>
      </w:r>
    </w:p>
    <w:p>
      <w:pPr>
        <w:spacing w:after="0" w:line="240" w:lineRule="auto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 дол, и холм, и лес.</w:t>
      </w:r>
    </w:p>
    <w:p>
      <w:pPr>
        <w:spacing w:after="0" w:line="240" w:lineRule="auto"/>
        <w:ind/>
        <w:jc w:val="center"/>
      </w:pPr>
    </w:p>
    <w:p>
      <w:pPr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№2</w:t>
      </w:r>
    </w:p>
    <w:p>
      <w:pPr>
        <w:tabs>
          <w:tab w:leader="none" w:pos="2621" w:val="left"/>
        </w:tabs>
        <w:spacing w:after="0" w:line="240" w:lineRule="auto"/>
        <w:ind/>
        <w:jc w:val="center"/>
        <w:rPr>
          <w:b w:val="1"/>
          <w:i w:val="1"/>
          <w:spacing w:val="-7"/>
          <w:sz w:val="28"/>
        </w:rPr>
      </w:pPr>
      <w:r>
        <w:rPr>
          <w:b w:val="1"/>
          <w:i w:val="1"/>
          <w:sz w:val="28"/>
        </w:rPr>
        <w:t xml:space="preserve">«Пасхальные вести»   </w:t>
      </w:r>
      <w:r>
        <w:rPr>
          <w:b w:val="1"/>
          <w:i w:val="1"/>
          <w:spacing w:val="-7"/>
          <w:sz w:val="28"/>
        </w:rPr>
        <w:t>Я.Полонский.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Весть, что люди стали мучить Бога,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К нам на север принесли грачи ... </w:t>
      </w:r>
    </w:p>
    <w:p>
      <w:pPr>
        <w:spacing w:after="0" w:line="240" w:lineRule="auto"/>
        <w:ind w:firstLine="0" w:left="2223" w:right="1786"/>
        <w:jc w:val="both"/>
        <w:rPr>
          <w:spacing w:val="-5"/>
          <w:sz w:val="28"/>
        </w:rPr>
      </w:pPr>
      <w:r>
        <w:rPr>
          <w:spacing w:val="-5"/>
          <w:sz w:val="28"/>
        </w:rPr>
        <w:t xml:space="preserve">Потемнели хвойные трущобы,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Тихие заплакали ключи ...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На буграх каменья обнажили </w:t>
      </w:r>
    </w:p>
    <w:p>
      <w:pPr>
        <w:spacing w:after="0" w:line="240" w:lineRule="auto"/>
        <w:ind w:firstLine="0" w:left="2223" w:right="1786"/>
        <w:jc w:val="both"/>
        <w:rPr>
          <w:spacing w:val="-6"/>
          <w:sz w:val="28"/>
        </w:rPr>
      </w:pPr>
      <w:r>
        <w:rPr>
          <w:spacing w:val="-6"/>
          <w:sz w:val="28"/>
        </w:rPr>
        <w:t xml:space="preserve">Лысины, покрытые в мороз...  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И на камни стали падать слезы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Злой зимой очищенных берез ...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И другие вести, горше первой,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Понесли скворцы в лесную глушь: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На кресте распятый, всех прощая, </w:t>
      </w:r>
    </w:p>
    <w:p>
      <w:pPr>
        <w:spacing w:after="0" w:line="240" w:lineRule="auto"/>
        <w:ind w:firstLine="0" w:left="2223" w:right="1786"/>
        <w:jc w:val="both"/>
        <w:rPr>
          <w:spacing w:val="-3"/>
          <w:sz w:val="28"/>
        </w:rPr>
      </w:pPr>
      <w:r>
        <w:rPr>
          <w:spacing w:val="-3"/>
          <w:sz w:val="28"/>
        </w:rPr>
        <w:t xml:space="preserve">Умер Бог, Спаситель наших  душ.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От таких вестей сгустились тучи,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Воздух бурным зашумел дождем ...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Поднялись - морями стали реки, </w:t>
      </w:r>
    </w:p>
    <w:p>
      <w:pPr>
        <w:widowControl w:val="0"/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>И в горах пронесся первый гром.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Третья весть была необычайна: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>Бог воскрес и смерть побеждена!</w:t>
      </w:r>
    </w:p>
    <w:p>
      <w:pPr>
        <w:widowControl w:val="0"/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>Эту весть победную примчала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Богом воскрешенная весна ...</w:t>
      </w:r>
    </w:p>
    <w:p>
      <w:pPr>
        <w:widowControl w:val="0"/>
        <w:tabs>
          <w:tab w:leader="none" w:pos="5812" w:val="left"/>
        </w:tabs>
        <w:spacing w:after="0" w:line="240" w:lineRule="auto"/>
        <w:ind w:firstLine="0" w:left="2223" w:right="2980"/>
        <w:jc w:val="both"/>
        <w:rPr>
          <w:sz w:val="28"/>
        </w:rPr>
      </w:pPr>
      <w:r>
        <w:rPr>
          <w:sz w:val="28"/>
        </w:rPr>
        <w:t>И кругом леса зазеленели,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И теплом дохнула грудь земли,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pacing w:val="-3"/>
          <w:sz w:val="28"/>
        </w:rPr>
        <w:t>И, внимая  трелям соловьиным,</w:t>
      </w:r>
    </w:p>
    <w:p>
      <w:pPr>
        <w:widowControl w:val="0"/>
        <w:spacing w:after="0" w:line="240" w:lineRule="auto"/>
        <w:ind w:firstLine="0" w:left="2223"/>
        <w:jc w:val="both"/>
      </w:pPr>
      <w:r>
        <w:rPr>
          <w:sz w:val="28"/>
        </w:rPr>
        <w:t>Ландыши и розы зацвели.</w:t>
      </w:r>
    </w:p>
    <w:p>
      <w:pPr>
        <w:spacing w:after="0" w:line="240" w:lineRule="auto"/>
        <w:ind/>
        <w:jc w:val="center"/>
      </w:pPr>
    </w:p>
    <w:p>
      <w:pPr>
        <w:spacing w:after="0" w:line="240" w:lineRule="auto"/>
        <w:ind/>
        <w:jc w:val="center"/>
      </w:pPr>
    </w:p>
    <w:p>
      <w:pPr>
        <w:spacing w:after="0" w:line="240" w:lineRule="auto"/>
        <w:ind/>
        <w:jc w:val="center"/>
      </w:pPr>
    </w:p>
    <w:p>
      <w:pPr>
        <w:spacing w:after="0" w:line="240" w:lineRule="auto"/>
        <w:ind/>
        <w:jc w:val="center"/>
      </w:pPr>
    </w:p>
    <w:p>
      <w:pPr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№3</w:t>
      </w:r>
    </w:p>
    <w:p>
      <w:pPr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"Легенда"  (сл. А.Плещеева, муз. П.Чайковского)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Был у Христа - младенца сад,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И много роз взрастил он в нем.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Он трижды в день их поливал, </w:t>
      </w:r>
    </w:p>
    <w:p>
      <w:pPr>
        <w:widowControl w:val="0"/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>Чтоб сплесть венок себе потом.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Когда же розы расцвели,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Детей еврейских созвал Он;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Они сорвали по цветку,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И сад был весь опустошен.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"Как ты сплетешь теперь венок?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 xml:space="preserve">В твоем саду нет больше  роз!" </w:t>
      </w:r>
    </w:p>
    <w:p>
      <w:pPr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>"Вы позабыли, что шипы остались мне",-</w:t>
      </w:r>
    </w:p>
    <w:p>
      <w:pPr>
        <w:widowControl w:val="0"/>
        <w:spacing w:after="0" w:line="240" w:lineRule="auto"/>
        <w:ind w:firstLine="0" w:left="2223" w:right="1786"/>
        <w:jc w:val="both"/>
        <w:rPr>
          <w:sz w:val="28"/>
        </w:rPr>
      </w:pPr>
      <w:r>
        <w:rPr>
          <w:sz w:val="28"/>
        </w:rPr>
        <w:t>сказал Христос.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И из шипов они сплели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Венок колючий для него,</w:t>
      </w:r>
    </w:p>
    <w:p>
      <w:pPr>
        <w:widowControl w:val="0"/>
        <w:spacing w:after="0" w:line="240" w:lineRule="auto"/>
        <w:ind w:firstLine="0" w:left="2223" w:right="134"/>
        <w:jc w:val="both"/>
        <w:rPr>
          <w:sz w:val="28"/>
        </w:rPr>
      </w:pPr>
      <w:r>
        <w:rPr>
          <w:sz w:val="28"/>
        </w:rPr>
        <w:t>И капли крови вместо роз,</w:t>
      </w:r>
    </w:p>
    <w:p>
      <w:pPr>
        <w:widowControl w:val="0"/>
        <w:spacing w:after="0" w:line="240" w:lineRule="auto"/>
        <w:ind w:firstLine="0" w:left="2223"/>
        <w:jc w:val="both"/>
        <w:rPr>
          <w:sz w:val="28"/>
        </w:rPr>
      </w:pPr>
      <w:r>
        <w:rPr>
          <w:sz w:val="28"/>
        </w:rPr>
        <w:t>Чело украсили Его.</w:t>
      </w:r>
    </w:p>
    <w:p>
      <w:pPr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№4</w:t>
      </w:r>
    </w:p>
    <w:p>
      <w:pPr>
        <w:widowControl w:val="0"/>
        <w:tabs>
          <w:tab w:leader="none" w:pos="3254" w:val="left"/>
        </w:tabs>
        <w:spacing w:after="0" w:line="240" w:lineRule="auto"/>
        <w:ind/>
        <w:jc w:val="center"/>
        <w:rPr>
          <w:b w:val="1"/>
          <w:i w:val="1"/>
          <w:sz w:val="28"/>
        </w:rPr>
      </w:pPr>
    </w:p>
    <w:p>
      <w:pPr>
        <w:widowControl w:val="0"/>
        <w:tabs>
          <w:tab w:leader="none" w:pos="3254" w:val="left"/>
        </w:tabs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 xml:space="preserve">«Весна» </w:t>
      </w:r>
      <w:r>
        <w:rPr>
          <w:rFonts w:ascii="Arial" w:hAnsi="Arial"/>
          <w:b w:val="1"/>
          <w:i w:val="1"/>
          <w:sz w:val="28"/>
        </w:rPr>
        <w:t>(</w:t>
      </w:r>
      <w:r>
        <w:rPr>
          <w:b w:val="1"/>
          <w:i w:val="1"/>
          <w:sz w:val="28"/>
        </w:rPr>
        <w:t>неизвестный автор, журнал "Светлячок",1911г.)</w:t>
      </w:r>
    </w:p>
    <w:p>
      <w:pPr>
        <w:spacing w:after="0" w:line="240" w:lineRule="auto"/>
        <w:ind w:firstLine="0" w:left="2223" w:right="2976"/>
        <w:jc w:val="both"/>
        <w:rPr>
          <w:spacing w:val="-3"/>
          <w:sz w:val="28"/>
        </w:rPr>
      </w:pPr>
      <w:r>
        <w:rPr>
          <w:spacing w:val="-3"/>
          <w:sz w:val="28"/>
        </w:rPr>
        <w:t xml:space="preserve">Солнце нежно улыбнулось, </w:t>
      </w:r>
    </w:p>
    <w:p>
      <w:pPr>
        <w:spacing w:after="0" w:line="240" w:lineRule="auto"/>
        <w:ind w:firstLine="0" w:left="2223" w:right="2976"/>
        <w:jc w:val="both"/>
        <w:rPr>
          <w:sz w:val="28"/>
        </w:rPr>
      </w:pPr>
      <w:r>
        <w:rPr>
          <w:sz w:val="28"/>
        </w:rPr>
        <w:t xml:space="preserve">Мать-земля уже проснулась, </w:t>
      </w:r>
    </w:p>
    <w:p>
      <w:pPr>
        <w:widowControl w:val="0"/>
        <w:spacing w:after="0" w:line="240" w:lineRule="auto"/>
        <w:ind w:firstLine="0" w:left="2223" w:right="2976"/>
        <w:jc w:val="both"/>
        <w:rPr>
          <w:sz w:val="28"/>
        </w:rPr>
      </w:pPr>
      <w:r>
        <w:rPr>
          <w:sz w:val="28"/>
        </w:rPr>
        <w:t>Всюду жизнь и чудеса!</w:t>
      </w:r>
    </w:p>
    <w:p>
      <w:pPr>
        <w:spacing w:after="0" w:line="240" w:lineRule="auto"/>
        <w:ind w:firstLine="0" w:left="2223" w:right="2381"/>
        <w:jc w:val="both"/>
        <w:rPr>
          <w:spacing w:val="-1"/>
          <w:sz w:val="28"/>
        </w:rPr>
      </w:pPr>
      <w:r>
        <w:rPr>
          <w:spacing w:val="-1"/>
          <w:sz w:val="28"/>
        </w:rPr>
        <w:t xml:space="preserve">Вешний день богат, роскошен.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На лужайки бархат брошен,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В зелень рядятся леса ...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Лед река шутя разбила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И волнами отразила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Бирюзовый свод небес,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Колокольный звон несется,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 xml:space="preserve">Всюду возглас раздается: </w:t>
      </w:r>
    </w:p>
    <w:p>
      <w:pPr>
        <w:spacing w:after="0" w:line="240" w:lineRule="auto"/>
        <w:ind w:firstLine="0" w:left="2223" w:right="2381"/>
        <w:jc w:val="both"/>
        <w:rPr>
          <w:sz w:val="28"/>
        </w:rPr>
      </w:pPr>
      <w:r>
        <w:rPr>
          <w:sz w:val="28"/>
        </w:rPr>
        <w:t>"Счастья всем! Христос воскрес!"</w:t>
      </w:r>
    </w:p>
    <w:p>
      <w:pPr>
        <w:spacing w:after="0" w:line="240" w:lineRule="auto"/>
        <w:ind/>
      </w:pPr>
    </w:p>
    <w:p>
      <w:pPr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 xml:space="preserve">Приложение №5 </w:t>
      </w:r>
    </w:p>
    <w:p>
      <w:pPr>
        <w:spacing w:after="0" w:line="240" w:lineRule="auto"/>
        <w:ind w:right="-3"/>
        <w:jc w:val="center"/>
        <w:rPr>
          <w:b w:val="1"/>
          <w:i w:val="1"/>
          <w:spacing w:val="-5"/>
          <w:sz w:val="28"/>
        </w:rPr>
      </w:pPr>
      <w:r>
        <w:rPr>
          <w:b w:val="1"/>
          <w:i w:val="1"/>
          <w:spacing w:val="-5"/>
          <w:sz w:val="28"/>
        </w:rPr>
        <w:t xml:space="preserve">О пасхальных развлечениях </w:t>
      </w:r>
    </w:p>
    <w:p>
      <w:pPr>
        <w:spacing w:after="0" w:line="240" w:lineRule="auto"/>
        <w:ind w:right="-3"/>
        <w:jc w:val="both"/>
        <w:rPr>
          <w:spacing w:val="-5"/>
          <w:sz w:val="28"/>
        </w:rPr>
      </w:pPr>
      <w:r>
        <w:rPr>
          <w:spacing w:val="-5"/>
          <w:sz w:val="28"/>
        </w:rPr>
        <w:t xml:space="preserve">1) </w:t>
      </w:r>
      <w:r>
        <w:rPr>
          <w:spacing w:val="-5"/>
          <w:sz w:val="28"/>
          <w:u w:val="single"/>
        </w:rPr>
        <w:t>посещение колокольни</w:t>
      </w:r>
      <w:r>
        <w:rPr>
          <w:spacing w:val="-5"/>
          <w:sz w:val="28"/>
        </w:rPr>
        <w:t>. Трезвонили с утра до 5 часов вечера. В течение всей недели на колокольне толпились парни, мужики, девушки, бабы, ребятишки, все хватали за веревки и поднимали такой перезвон, что батюшка посылал дьячков унять развеселившихся православных и прогнать их с колокольни.</w:t>
      </w:r>
    </w:p>
    <w:p>
      <w:pPr>
        <w:spacing w:after="0" w:line="240" w:lineRule="auto"/>
        <w:ind w:right="-3"/>
        <w:jc w:val="both"/>
        <w:rPr>
          <w:spacing w:val="-5"/>
          <w:sz w:val="28"/>
        </w:rPr>
      </w:pPr>
      <w:r>
        <w:rPr>
          <w:spacing w:val="-5"/>
          <w:sz w:val="28"/>
        </w:rPr>
        <w:t>2) катание яиц.</w:t>
      </w:r>
    </w:p>
    <w:p>
      <w:pPr>
        <w:spacing w:after="0" w:line="240" w:lineRule="auto"/>
        <w:ind w:right="-3"/>
        <w:jc w:val="both"/>
        <w:rPr>
          <w:spacing w:val="-5"/>
          <w:sz w:val="28"/>
        </w:rPr>
      </w:pPr>
      <w:r>
        <w:rPr>
          <w:spacing w:val="-5"/>
          <w:sz w:val="28"/>
        </w:rPr>
        <w:t xml:space="preserve">3) все качались на качелях </w:t>
      </w:r>
      <w:r>
        <w:rPr>
          <w:sz w:val="28"/>
        </w:rPr>
        <w:t>(на экране кадры «Качели», Аткинсон «Качели», Х.-Г.Гейслер «Качели», «Круглые качели»)</w:t>
      </w:r>
      <w:r>
        <w:rPr>
          <w:spacing w:val="-5"/>
          <w:sz w:val="28"/>
        </w:rPr>
        <w:t>. Возле качелей собирались девушки с подсолнухами, бабы, ребятишки, мужики и парни с гармониками и тальянками.</w:t>
      </w:r>
    </w:p>
    <w:p>
      <w:pPr>
        <w:spacing w:after="0" w:line="240" w:lineRule="auto"/>
        <w:ind w:right="-3"/>
        <w:jc w:val="both"/>
        <w:rPr>
          <w:spacing w:val="-5"/>
          <w:sz w:val="28"/>
        </w:rPr>
      </w:pPr>
      <w:r>
        <w:rPr>
          <w:spacing w:val="-5"/>
          <w:sz w:val="28"/>
        </w:rPr>
        <w:t>4) приглашали в гости кумовьев и сватов. В отличие от Масленицы, на Пасху приглашали даже будущих сватов. Во время обеда жениха и невесту сажали рядом в красном углу. Жених ухаживал за невестой. Обычай требовал, чтобы он называл ее на «вы», угощал сладостями, после обеда катался с ней по деревне.</w:t>
      </w:r>
    </w:p>
    <w:p>
      <w:pPr>
        <w:spacing w:after="0" w:line="240" w:lineRule="auto"/>
        <w:ind/>
      </w:pPr>
    </w:p>
    <w:p>
      <w:pPr>
        <w:spacing w:after="0" w:line="240" w:lineRule="auto"/>
        <w:ind/>
      </w:pPr>
    </w:p>
    <w:p>
      <w:pPr>
        <w:spacing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№6</w:t>
      </w:r>
    </w:p>
    <w:p>
      <w:pPr>
        <w:widowControl w:val="0"/>
        <w:spacing w:line="240" w:lineRule="auto"/>
        <w:ind/>
        <w:jc w:val="center"/>
        <w:rPr>
          <w:b w:val="1"/>
          <w:i w:val="1"/>
          <w:spacing w:val="-1"/>
          <w:sz w:val="28"/>
        </w:rPr>
      </w:pPr>
      <w:r>
        <w:rPr>
          <w:b w:val="1"/>
          <w:i w:val="1"/>
          <w:spacing w:val="-1"/>
          <w:sz w:val="28"/>
        </w:rPr>
        <w:t>Об изготовлении пасхальных яиц</w:t>
      </w:r>
    </w:p>
    <w:p>
      <w:pPr>
        <w:spacing w:line="240" w:lineRule="auto"/>
        <w:ind/>
        <w:jc w:val="both"/>
      </w:pPr>
      <w:r>
        <w:rPr>
          <w:spacing w:val="-1"/>
          <w:sz w:val="28"/>
        </w:rPr>
        <w:t xml:space="preserve">Деревенские умельцы готовили к празднику деревянные писанки. В кондитерских продавали шоколадные и сахарные яйца. А ювелирные мастерские изготавливали произведения искусства из золота, серебра, фарфора, драгоценных камней, цветного стекла. Они были разные: в них можно было спрятать сюрприз, носить как украшение, прикалывать на одежду. В России обычай – обменивание пасхальными яйцами. Он соблюдался всеми: от крестьян до царей. Например, при дворе царя Алексея Михайловича можно было наблюдать такую картину. «Чинно и в порядке подходили к царю бояре, окольничие, думные дворяне и дьяки, кравчие, близкие и приказные люди, стольники, стряпчие, дворяне московские. Царь давал им яйца гусиные, куриные и деревянные точеные, каждому по 3, по 2, по 1, смотря по знатности жалуемого. Яйца были расписаны золотом и яркими красками в узор или цветными травами, а в травах птицы и звери и люди», - писал Н.Костомаров. В 18-19в. Производство пасхальных яиц становится видом искусства. Мировую славу снискали пасхальные яйца фирмы Фаберже. Мастера фирмы создали 56 уникальных подарочных яиц для русских императоров Александра </w:t>
      </w:r>
      <w:r>
        <w:rPr>
          <w:spacing w:val="-1"/>
          <w:sz w:val="28"/>
        </w:rPr>
        <w:t>III</w:t>
      </w:r>
      <w:r>
        <w:rPr>
          <w:spacing w:val="-1"/>
          <w:sz w:val="28"/>
        </w:rPr>
        <w:t xml:space="preserve"> и Николая </w:t>
      </w:r>
      <w:r>
        <w:rPr>
          <w:spacing w:val="-1"/>
          <w:sz w:val="28"/>
        </w:rPr>
        <w:t>II</w:t>
      </w:r>
      <w:r>
        <w:rPr>
          <w:spacing w:val="-1"/>
          <w:sz w:val="28"/>
        </w:rPr>
        <w:t>.</w:t>
      </w:r>
    </w:p>
    <w:p>
      <w:pPr>
        <w:widowControl w:val="0"/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№7</w:t>
      </w:r>
    </w:p>
    <w:p>
      <w:pPr>
        <w:widowControl w:val="0"/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Пасхальные верования</w:t>
      </w:r>
    </w:p>
    <w:p>
      <w:pPr>
        <w:widowControl w:val="0"/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Пасхальное яйцо</w:t>
      </w:r>
    </w:p>
    <w:p>
      <w:pPr>
        <w:widowControl w:val="0"/>
        <w:numPr>
          <w:ilvl w:val="0"/>
          <w:numId w:val="8"/>
        </w:numPr>
        <w:tabs>
          <w:tab w:leader="none" w:pos="360" w:val="left"/>
        </w:tabs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помогает при тушении пожаров. Если праведный человек возьмет такое яйцо и 3 раза обежит вокруг горящего здания со словами «Христос воскрес!», то пожар утихнет, а затем и прекратится;</w:t>
      </w:r>
    </w:p>
    <w:p>
      <w:pPr>
        <w:widowControl w:val="0"/>
        <w:numPr>
          <w:ilvl w:val="0"/>
          <w:numId w:val="8"/>
        </w:numPr>
        <w:tabs>
          <w:tab w:leader="none" w:pos="360" w:val="left"/>
        </w:tabs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помогает в земледелии. Пасхальное яйцо во время молебна зарыть в зерно, потом выехать с этим зерном и яйцом в поле на посев, чтобы обеспечить урожай;</w:t>
      </w:r>
    </w:p>
    <w:p>
      <w:pPr>
        <w:widowControl w:val="0"/>
        <w:numPr>
          <w:ilvl w:val="0"/>
          <w:numId w:val="8"/>
        </w:numPr>
        <w:tabs>
          <w:tab w:leader="none" w:pos="360" w:val="left"/>
        </w:tabs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пшеницу и рожь, где была спрятана крашенка, хранили до посева;</w:t>
      </w:r>
    </w:p>
    <w:p>
      <w:pPr>
        <w:widowControl w:val="0"/>
        <w:numPr>
          <w:ilvl w:val="0"/>
          <w:numId w:val="8"/>
        </w:numPr>
        <w:tabs>
          <w:tab w:leader="none" w:pos="360" w:val="left"/>
        </w:tabs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впервые после зимы прежде, чем выгнать лошадей на пастбище, яичком «прокатывали» коня от гривы до хвоста, приговаривали: «Как яичко кругло и гладко, так лошадушка будь кругла и сыта».</w:t>
      </w:r>
    </w:p>
    <w:p>
      <w:pPr>
        <w:widowControl w:val="0"/>
        <w:spacing w:after="0" w:line="240" w:lineRule="auto"/>
        <w:ind/>
        <w:jc w:val="both"/>
        <w:rPr>
          <w:i w:val="1"/>
          <w:spacing w:val="-1"/>
          <w:sz w:val="28"/>
          <w:u w:val="single"/>
        </w:rPr>
      </w:pPr>
      <w:r>
        <w:rPr>
          <w:i w:val="1"/>
          <w:spacing w:val="-1"/>
          <w:sz w:val="28"/>
          <w:u w:val="single"/>
        </w:rPr>
        <w:t>Приметы:</w:t>
      </w:r>
    </w:p>
    <w:p>
      <w:pPr>
        <w:widowControl w:val="0"/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Для стариков. Старики расчесывали волосы с пожеланием, чтобы у них было столько внуков, сколько волос на голове.</w:t>
      </w:r>
    </w:p>
    <w:p>
      <w:pPr>
        <w:widowControl w:val="0"/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Для старух. Старухи умывались с золота и серебра в надежде разбогатеть.</w:t>
      </w:r>
    </w:p>
    <w:p>
      <w:pPr>
        <w:widowControl w:val="0"/>
        <w:spacing w:after="0" w:line="240" w:lineRule="auto"/>
        <w:ind/>
        <w:jc w:val="both"/>
        <w:rPr>
          <w:spacing w:val="-1"/>
          <w:sz w:val="28"/>
        </w:rPr>
      </w:pPr>
      <w:r>
        <w:rPr>
          <w:spacing w:val="-1"/>
          <w:sz w:val="28"/>
        </w:rPr>
        <w:t>Девицы не брали соли, чтобы руки не потели. Умывались водой с красного яйца, чтобы быть румяными, становились на топор – чтобы быть крепкими.</w:t>
      </w:r>
    </w:p>
    <w:p>
      <w:pPr>
        <w:tabs>
          <w:tab w:leader="none" w:pos="7680" w:val="left"/>
        </w:tabs>
        <w:spacing w:after="0" w:line="240" w:lineRule="auto"/>
        <w:ind/>
        <w:jc w:val="both"/>
        <w:rPr>
          <w:sz w:val="28"/>
        </w:rPr>
      </w:pPr>
      <w:r>
        <w:rPr>
          <w:sz w:val="28"/>
        </w:rPr>
        <w:t xml:space="preserve">В первый  день Пасхи примечали: </w:t>
      </w:r>
    </w:p>
    <w:p>
      <w:pPr>
        <w:tabs>
          <w:tab w:leader="none" w:pos="7680" w:val="left"/>
        </w:tabs>
        <w:spacing w:after="0" w:line="240" w:lineRule="auto"/>
        <w:ind/>
        <w:jc w:val="both"/>
        <w:rPr>
          <w:sz w:val="28"/>
        </w:rPr>
      </w:pPr>
      <w:r>
        <w:rPr>
          <w:sz w:val="28"/>
        </w:rPr>
        <w:t xml:space="preserve">на Пасху небо ясное - к хорошему урожаю, на святой  дождь -  добрая рожь </w:t>
      </w:r>
    </w:p>
    <w:p>
      <w:pPr>
        <w:tabs>
          <w:tab w:leader="none" w:pos="7680" w:val="left"/>
        </w:tabs>
        <w:spacing w:after="0" w:line="240" w:lineRule="auto"/>
        <w:ind/>
        <w:jc w:val="both"/>
      </w:pPr>
      <w:r>
        <w:rPr>
          <w:sz w:val="28"/>
        </w:rPr>
        <w:t>на 2-й  день Пасхи ясная погода - лето дождливое, если пасмурная - лето сухое.</w:t>
      </w:r>
    </w:p>
    <w:p>
      <w:pPr>
        <w:widowControl w:val="0"/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 №8</w:t>
      </w:r>
    </w:p>
    <w:p>
      <w:pPr>
        <w:widowControl w:val="0"/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Загадки :</w:t>
      </w:r>
    </w:p>
    <w:p>
      <w:pPr>
        <w:widowControl w:val="0"/>
        <w:numPr>
          <w:ilvl w:val="0"/>
          <w:numId w:val="9"/>
        </w:numPr>
        <w:tabs>
          <w:tab w:leader="none" w:pos="874" w:val="left"/>
          <w:tab w:leader="none" w:pos="6038" w:val="left"/>
        </w:tabs>
        <w:spacing w:after="0" w:line="240" w:lineRule="auto"/>
        <w:ind/>
        <w:jc w:val="both"/>
        <w:rPr>
          <w:spacing w:val="-7"/>
          <w:sz w:val="28"/>
        </w:rPr>
      </w:pPr>
      <w:r>
        <w:rPr>
          <w:spacing w:val="-5"/>
          <w:sz w:val="28"/>
        </w:rPr>
        <w:t>На поле стожок – золотой вершок, около фигурки серебряные, м</w:t>
      </w:r>
      <w:r>
        <w:rPr>
          <w:sz w:val="28"/>
        </w:rPr>
        <w:t>аковка – позолоченная.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 xml:space="preserve">    </w:t>
      </w:r>
      <w:r>
        <w:rPr>
          <w:sz w:val="28"/>
        </w:rPr>
        <w:t>/церковь/</w:t>
      </w:r>
    </w:p>
    <w:p>
      <w:pPr>
        <w:widowControl w:val="0"/>
        <w:numPr>
          <w:ilvl w:val="0"/>
          <w:numId w:val="10"/>
        </w:numPr>
        <w:tabs>
          <w:tab w:leader="none" w:pos="874" w:val="left"/>
        </w:tabs>
        <w:spacing w:after="0" w:line="240" w:lineRule="auto"/>
        <w:ind/>
        <w:jc w:val="both"/>
        <w:rPr>
          <w:sz w:val="28"/>
        </w:rPr>
      </w:pPr>
      <w:r>
        <w:rPr>
          <w:sz w:val="28"/>
        </w:rPr>
        <w:t>Стоит столб от земли до</w:t>
      </w:r>
      <w:r>
        <w:rPr>
          <w:i w:val="1"/>
          <w:sz w:val="28"/>
        </w:rPr>
        <w:t xml:space="preserve"> </w:t>
      </w:r>
      <w:r>
        <w:rPr>
          <w:sz w:val="28"/>
        </w:rPr>
        <w:t xml:space="preserve">неба, в этом столбе 12 горшков, </w:t>
      </w:r>
      <w:r>
        <w:rPr>
          <w:spacing w:val="-7"/>
          <w:sz w:val="28"/>
        </w:rPr>
        <w:t>в каждом горшке по дитенку.</w:t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sz w:val="28"/>
        </w:rPr>
        <w:t>/колокольня/</w:t>
      </w:r>
    </w:p>
    <w:p>
      <w:pPr>
        <w:widowControl w:val="0"/>
        <w:tabs>
          <w:tab w:leader="none" w:pos="874" w:val="left"/>
        </w:tabs>
        <w:spacing w:after="0" w:line="240" w:lineRule="auto"/>
        <w:ind/>
        <w:jc w:val="both"/>
        <w:rPr>
          <w:sz w:val="28"/>
        </w:rPr>
      </w:pPr>
      <w:r>
        <w:rPr>
          <w:spacing w:val="-10"/>
          <w:sz w:val="28"/>
        </w:rPr>
        <w:t xml:space="preserve">3. </w:t>
      </w:r>
      <w:r>
        <w:rPr>
          <w:sz w:val="28"/>
        </w:rPr>
        <w:t>Стоит столб, горит огнем; ни жару, ни пару, ни угольев.            /свеча/</w:t>
      </w:r>
    </w:p>
    <w:p>
      <w:pPr>
        <w:widowControl w:val="0"/>
        <w:tabs>
          <w:tab w:leader="none" w:pos="874" w:val="left"/>
        </w:tabs>
        <w:spacing w:after="0" w:line="240" w:lineRule="auto"/>
        <w:ind/>
        <w:jc w:val="both"/>
        <w:rPr>
          <w:sz w:val="28"/>
        </w:rPr>
      </w:pPr>
      <w:r>
        <w:rPr>
          <w:spacing w:val="-12"/>
          <w:sz w:val="28"/>
        </w:rPr>
        <w:t xml:space="preserve">4. </w:t>
      </w:r>
      <w:r>
        <w:rPr>
          <w:spacing w:val="-7"/>
          <w:sz w:val="28"/>
        </w:rPr>
        <w:t xml:space="preserve">Бык железный, хвост конопляный, коса до полу, голос до неба.       </w:t>
      </w:r>
      <w:r>
        <w:rPr>
          <w:sz w:val="28"/>
        </w:rPr>
        <w:t>/колокол/</w:t>
      </w:r>
    </w:p>
    <w:p>
      <w:pPr>
        <w:widowControl w:val="0"/>
        <w:spacing w:after="0" w:line="240" w:lineRule="auto"/>
        <w:ind/>
        <w:jc w:val="both"/>
        <w:rPr>
          <w:sz w:val="28"/>
        </w:rPr>
      </w:pPr>
      <w:r>
        <w:rPr>
          <w:sz w:val="28"/>
        </w:rPr>
        <w:t xml:space="preserve">5. Катится бочка, на ней ни сучочка.      </w:t>
      </w:r>
      <w:r>
        <w:rPr>
          <w:sz w:val="28"/>
        </w:rPr>
        <w:tab/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/яйцо/</w:t>
      </w:r>
    </w:p>
    <w:p>
      <w:pPr>
        <w:spacing w:after="0" w:line="240" w:lineRule="auto"/>
        <w:ind/>
      </w:pPr>
    </w:p>
    <w:p>
      <w:pPr>
        <w:spacing w:after="0" w:line="240" w:lineRule="auto"/>
        <w:ind/>
      </w:pPr>
    </w:p>
    <w:p>
      <w:pPr>
        <w:widowControl w:val="0"/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№9</w:t>
      </w:r>
    </w:p>
    <w:p>
      <w:pPr>
        <w:widowControl w:val="0"/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pacing w:val="-7"/>
          <w:sz w:val="28"/>
        </w:rPr>
        <w:t>"Пасхальная песня" сл.М.Белоусова, муз. И.Анухиной/</w:t>
      </w:r>
    </w:p>
    <w:p>
      <w:pPr>
        <w:widowControl w:val="0"/>
        <w:tabs>
          <w:tab w:leader="none" w:pos="1311" w:val="left"/>
        </w:tabs>
        <w:spacing w:after="0" w:line="240" w:lineRule="auto"/>
        <w:ind w:firstLine="0" w:left="2109"/>
        <w:jc w:val="both"/>
        <w:rPr>
          <w:spacing w:val="-5"/>
          <w:sz w:val="28"/>
        </w:rPr>
      </w:pPr>
      <w:r>
        <w:rPr>
          <w:spacing w:val="-5"/>
          <w:sz w:val="28"/>
        </w:rPr>
        <w:t>Зима суровая прошла,</w:t>
      </w:r>
    </w:p>
    <w:p>
      <w:pPr>
        <w:widowControl w:val="0"/>
        <w:tabs>
          <w:tab w:leader="none" w:pos="1311" w:val="left"/>
        </w:tabs>
        <w:spacing w:after="0" w:line="240" w:lineRule="auto"/>
        <w:ind w:firstLine="0" w:left="2109"/>
        <w:jc w:val="both"/>
        <w:rPr>
          <w:sz w:val="28"/>
        </w:rPr>
      </w:pPr>
      <w:r>
        <w:rPr>
          <w:spacing w:val="-5"/>
          <w:sz w:val="28"/>
        </w:rPr>
        <w:t>Пора настала обновленья.</w:t>
      </w:r>
    </w:p>
    <w:p>
      <w:pPr>
        <w:widowControl w:val="0"/>
        <w:tabs>
          <w:tab w:leader="none" w:pos="1311" w:val="left"/>
        </w:tabs>
        <w:spacing w:after="0" w:line="240" w:lineRule="auto"/>
        <w:ind w:firstLine="0" w:left="2109"/>
        <w:jc w:val="both"/>
        <w:rPr>
          <w:sz w:val="28"/>
        </w:rPr>
      </w:pPr>
      <w:r>
        <w:rPr>
          <w:sz w:val="28"/>
        </w:rPr>
        <w:t xml:space="preserve">Звонят во все колокола, </w:t>
      </w:r>
    </w:p>
    <w:p>
      <w:pPr>
        <w:widowControl w:val="0"/>
        <w:tabs>
          <w:tab w:leader="none" w:pos="1311" w:val="left"/>
        </w:tabs>
        <w:spacing w:after="0" w:line="240" w:lineRule="auto"/>
        <w:ind w:firstLine="0" w:left="2109"/>
        <w:jc w:val="both"/>
        <w:rPr>
          <w:sz w:val="28"/>
        </w:rPr>
      </w:pPr>
      <w:r>
        <w:rPr>
          <w:spacing w:val="-6"/>
          <w:sz w:val="28"/>
        </w:rPr>
        <w:t xml:space="preserve">Встречая праздник Воскресенья.   </w:t>
      </w:r>
    </w:p>
    <w:p>
      <w:pPr>
        <w:widowControl w:val="0"/>
        <w:tabs>
          <w:tab w:leader="none" w:pos="1311" w:val="left"/>
          <w:tab w:leader="underscore" w:pos="2458" w:val="left"/>
          <w:tab w:leader="none" w:pos="7738" w:val="left"/>
        </w:tabs>
        <w:spacing w:after="0" w:line="240" w:lineRule="auto"/>
        <w:ind w:firstLine="0" w:left="2109"/>
        <w:jc w:val="both"/>
        <w:rPr>
          <w:sz w:val="28"/>
        </w:rPr>
      </w:pPr>
      <w:r>
        <w:rPr>
          <w:sz w:val="28"/>
        </w:rPr>
        <w:t>Звон тонет в синих небесах,</w:t>
      </w:r>
    </w:p>
    <w:p>
      <w:pPr>
        <w:widowControl w:val="0"/>
        <w:tabs>
          <w:tab w:leader="none" w:pos="1311" w:val="left"/>
          <w:tab w:leader="underscore" w:pos="2458" w:val="left"/>
          <w:tab w:leader="none" w:pos="7738" w:val="left"/>
        </w:tabs>
        <w:spacing w:after="0" w:line="240" w:lineRule="auto"/>
        <w:ind w:firstLine="0" w:left="2109"/>
        <w:jc w:val="both"/>
        <w:rPr>
          <w:rFonts w:ascii="Arial" w:hAnsi="Arial"/>
          <w:sz w:val="28"/>
        </w:rPr>
      </w:pPr>
      <w:r>
        <w:rPr>
          <w:spacing w:val="-3"/>
          <w:sz w:val="28"/>
        </w:rPr>
        <w:t>И солнце вешнее играет</w:t>
      </w:r>
      <w:r>
        <w:rPr>
          <w:rFonts w:ascii="Arial" w:hAnsi="Arial"/>
          <w:sz w:val="28"/>
        </w:rPr>
        <w:tab/>
      </w:r>
    </w:p>
    <w:p>
      <w:pPr>
        <w:widowControl w:val="0"/>
        <w:tabs>
          <w:tab w:leader="none" w:pos="1311" w:val="left"/>
          <w:tab w:leader="underscore" w:pos="2458" w:val="left"/>
          <w:tab w:leader="none" w:pos="7738" w:val="left"/>
        </w:tabs>
        <w:spacing w:after="0" w:line="240" w:lineRule="auto"/>
        <w:ind w:firstLine="0" w:left="2109"/>
        <w:jc w:val="both"/>
        <w:rPr>
          <w:spacing w:val="-3"/>
          <w:sz w:val="28"/>
        </w:rPr>
      </w:pPr>
      <w:r>
        <w:rPr>
          <w:spacing w:val="-3"/>
          <w:sz w:val="28"/>
        </w:rPr>
        <w:t>И в теплых ласковых лучах</w:t>
      </w:r>
    </w:p>
    <w:p>
      <w:pPr>
        <w:widowControl w:val="0"/>
        <w:tabs>
          <w:tab w:leader="none" w:pos="1311" w:val="left"/>
          <w:tab w:leader="underscore" w:pos="2458" w:val="left"/>
          <w:tab w:leader="none" w:pos="7738" w:val="left"/>
        </w:tabs>
        <w:spacing w:after="0" w:line="240" w:lineRule="auto"/>
        <w:ind w:firstLine="0" w:left="2109"/>
        <w:jc w:val="both"/>
        <w:rPr>
          <w:spacing w:val="-2"/>
          <w:sz w:val="28"/>
        </w:rPr>
      </w:pPr>
      <w:r>
        <w:rPr>
          <w:spacing w:val="-2"/>
          <w:sz w:val="28"/>
        </w:rPr>
        <w:t>Земле привет свой посылает.</w:t>
      </w:r>
    </w:p>
    <w:p>
      <w:pPr>
        <w:spacing w:after="0" w:line="240" w:lineRule="auto"/>
        <w:ind/>
      </w:pPr>
    </w:p>
    <w:p>
      <w:pPr>
        <w:widowControl w:val="0"/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 №10</w:t>
      </w:r>
    </w:p>
    <w:p>
      <w:pPr>
        <w:widowControl w:val="0"/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Вопросы – задания по итогам урока: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Почему Пасха называется торжеством торжеств? Почему это главный праздник у христиан?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Что такое литургия?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Кто такой Иисус Христос?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Назовите пасхальные развлечения.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Назовите пасхальные приметы.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Чем отличается крашенка от писанки?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Какой известный ювелир изготавливал в своей мастерской пасхальные яйца для императорской семьи?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Кто такие волочебники и чем они занимались на Пасху?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Можно ли и нужно ли ходить на кладбище в Пасху? Почему вы так думаете?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Почему именно Пасху русские люди стремились отметить благотворительностью?</w:t>
      </w:r>
    </w:p>
    <w:p>
      <w:pPr>
        <w:widowControl w:val="0"/>
        <w:numPr>
          <w:ilvl w:val="0"/>
          <w:numId w:val="11"/>
        </w:numPr>
        <w:spacing w:after="0" w:line="240" w:lineRule="auto"/>
        <w:ind/>
        <w:jc w:val="both"/>
        <w:rPr>
          <w:sz w:val="28"/>
        </w:rPr>
      </w:pPr>
      <w:r>
        <w:rPr>
          <w:sz w:val="28"/>
        </w:rPr>
        <w:t>В какие игры играли на Пасху?  12. Что такое обряд христосования?</w:t>
      </w:r>
    </w:p>
    <w:p>
      <w:pPr>
        <w:widowControl w:val="0"/>
        <w:spacing w:after="0" w:line="240" w:lineRule="auto"/>
        <w:ind/>
        <w:jc w:val="right"/>
      </w:pPr>
    </w:p>
    <w:p>
      <w:pPr>
        <w:spacing w:after="0" w:line="240" w:lineRule="auto"/>
        <w:ind/>
      </w:pPr>
    </w:p>
    <w:p>
      <w:pPr>
        <w:widowControl w:val="0"/>
        <w:spacing w:after="0" w:line="240" w:lineRule="auto"/>
        <w:ind/>
        <w:jc w:val="right"/>
        <w:rPr>
          <w:color w:val="0000FF"/>
          <w:sz w:val="28"/>
        </w:rPr>
      </w:pPr>
      <w:r>
        <w:rPr>
          <w:color w:val="0000FF"/>
          <w:sz w:val="28"/>
        </w:rPr>
        <w:t>Приложение  №11</w:t>
      </w:r>
    </w:p>
    <w:p>
      <w:pPr>
        <w:widowControl w:val="0"/>
        <w:spacing w:after="0" w:line="240" w:lineRule="auto"/>
        <w:ind/>
        <w:jc w:val="center"/>
        <w:rPr>
          <w:b w:val="1"/>
          <w:i w:val="1"/>
          <w:color w:val="0000FF"/>
          <w:sz w:val="28"/>
        </w:rPr>
      </w:pPr>
    </w:p>
    <w:p>
      <w:pPr>
        <w:widowControl w:val="0"/>
        <w:spacing w:after="0" w:line="240" w:lineRule="auto"/>
        <w:ind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Иллюстративный материал к уроку</w:t>
      </w:r>
    </w:p>
    <w:p>
      <w:pPr>
        <w:widowControl w:val="0"/>
        <w:spacing w:after="0" w:line="240" w:lineRule="auto"/>
        <w:ind/>
        <w:jc w:val="both"/>
        <w:rPr>
          <w:color w:val="0000FF"/>
          <w:sz w:val="28"/>
        </w:rPr>
      </w:pPr>
    </w:p>
    <w:p>
      <w:pPr>
        <w:widowControl w:val="0"/>
        <w:spacing w:after="0" w:line="240" w:lineRule="auto"/>
        <w:ind/>
        <w:jc w:val="center"/>
      </w:pPr>
      <w:r>
        <w:drawing>
          <wp:inline>
            <wp:extent cx="2752725" cy="2028825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>
                      <a:off x="0" y="0"/>
                      <a:ext cx="2752725" cy="20288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 xml:space="preserve"> </w:t>
      </w:r>
      <w:r>
        <w:drawing>
          <wp:inline>
            <wp:extent cx="2695575" cy="1990725"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>
                      <a:off x="0" y="0"/>
                      <a:ext cx="2695575" cy="19907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  <w:r>
        <w:drawing>
          <wp:inline>
            <wp:extent cx="2676525" cy="1990725"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>
                      <a:off x="0" y="0"/>
                      <a:ext cx="2676525" cy="19907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drawing>
          <wp:inline>
            <wp:extent cx="2676525" cy="1990725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>
                      <a:off x="0" y="0"/>
                      <a:ext cx="2676525" cy="19907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drawing>
          <wp:inline>
            <wp:extent cx="2676525" cy="1971675"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>
                      <a:off x="0" y="0"/>
                      <a:ext cx="2676525" cy="1971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  <w:jc w:val="center"/>
      </w:pPr>
      <w:r>
        <w:drawing>
          <wp:inline>
            <wp:extent cx="3181350" cy="3962400"/>
            <wp:docPr id="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tretch/>
                  </pic:blipFill>
                  <pic:spPr>
                    <a:xfrm>
                      <a:off x="0" y="0"/>
                      <a:ext cx="318135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  <w:jc w:val="center"/>
      </w:pPr>
      <w:r>
        <w:t>Кадр №1.</w:t>
      </w:r>
    </w:p>
    <w:p>
      <w:pPr>
        <w:widowControl w:val="0"/>
        <w:spacing w:after="0" w:line="240" w:lineRule="auto"/>
        <w:ind/>
        <w:jc w:val="center"/>
      </w:pPr>
    </w:p>
    <w:p>
      <w:pPr>
        <w:widowControl w:val="0"/>
        <w:spacing w:after="0" w:line="240" w:lineRule="auto"/>
        <w:ind/>
        <w:jc w:val="both"/>
        <w:rPr>
          <w:sz w:val="28"/>
        </w:rPr>
      </w:pPr>
      <w:r>
        <w:rPr>
          <w:sz w:val="28"/>
        </w:rPr>
        <w:t>Кадр №2 «Икона 12в. Спас Нерукотворный»</w:t>
      </w:r>
      <w:r>
        <w:rPr>
          <w:sz w:val="28"/>
        </w:rPr>
        <w:tab/>
      </w:r>
      <w:r>
        <w:rPr>
          <w:sz w:val="28"/>
        </w:rPr>
        <w:t>Кадр №3</w:t>
      </w:r>
    </w:p>
    <w:p>
      <w:pPr>
        <w:widowControl w:val="0"/>
        <w:spacing w:after="0" w:line="240" w:lineRule="auto"/>
        <w:ind/>
        <w:jc w:val="center"/>
      </w:pPr>
      <w:r>
        <w:drawing>
          <wp:inline>
            <wp:extent cx="3124200" cy="3171825"/>
            <wp:docPr id="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7" r:link=""/>
                    <a:stretch/>
                  </pic:blipFill>
                  <pic:spPr>
                    <a:xfrm>
                      <a:off x="0" y="0"/>
                      <a:ext cx="3124200" cy="317182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>
            <wp:extent cx="2733675" cy="3057525"/>
            <wp:docPr id="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8" r:link=""/>
                    <a:stretch/>
                  </pic:blipFill>
                  <pic:spPr>
                    <a:xfrm>
                      <a:off x="0" y="0"/>
                      <a:ext cx="2733675" cy="3057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  <w:jc w:val="center"/>
      </w:pPr>
      <w:r>
        <w:t>Кадр №4</w:t>
      </w:r>
    </w:p>
    <w:p>
      <w:pPr>
        <w:widowControl w:val="0"/>
        <w:spacing w:after="0" w:line="240" w:lineRule="auto"/>
        <w:ind/>
      </w:pPr>
      <w:r>
        <w:drawing>
          <wp:inline>
            <wp:extent cx="2657475" cy="4038600"/>
            <wp:docPr id="9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9" r:link=""/>
                    <a:stretch/>
                  </pic:blipFill>
                  <pic:spPr>
                    <a:xfrm>
                      <a:off x="0" y="0"/>
                      <a:ext cx="2657475" cy="4038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</w:pPr>
      <w:r>
        <w:drawing>
          <wp:inline>
            <wp:extent cx="2819400" cy="3924300"/>
            <wp:docPr id="10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0" r:link=""/>
                    <a:stretch/>
                  </pic:blipFill>
                  <pic:spPr>
                    <a:xfrm>
                      <a:off x="0" y="0"/>
                      <a:ext cx="2819400" cy="3924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</w:pPr>
      <w:r>
        <w:drawing>
          <wp:inline>
            <wp:extent cx="2638425" cy="2152650"/>
            <wp:docPr id="1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1" r:link=""/>
                    <a:stretch/>
                  </pic:blipFill>
                  <pic:spPr>
                    <a:xfrm>
                      <a:off x="0" y="0"/>
                      <a:ext cx="2638425" cy="2152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</w:pPr>
      <w:r>
        <w:drawing>
          <wp:inline>
            <wp:extent cx="2647950" cy="2743200"/>
            <wp:docPr id="1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2" r:link=""/>
                    <a:stretch/>
                  </pic:blipFill>
                  <pic:spPr>
                    <a:xfrm>
                      <a:off x="0" y="0"/>
                      <a:ext cx="264795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  <w:jc w:val="both"/>
        <w:rPr>
          <w:sz w:val="28"/>
        </w:rPr>
      </w:pPr>
      <w:r>
        <w:rPr>
          <w:sz w:val="28"/>
        </w:rP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margin">
              <wp:posOffset>2859405</wp:posOffset>
            </wp:positionH>
            <wp:positionV relativeFrom="paragraph">
              <wp:posOffset>5349240</wp:posOffset>
            </wp:positionV>
            <wp:extent cx="3329940" cy="2943860"/>
            <wp:effectExtent b="0" l="0" r="0" t="0"/>
            <wp:wrapTopAndBottom distB="0" distT="0"/>
            <wp:docPr id="1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3" r:link=""/>
                    <a:stretch/>
                  </pic:blipFill>
                  <pic:spPr>
                    <a:xfrm>
                      <a:off x="0" y="0"/>
                      <a:ext cx="3329940" cy="29438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margin">
              <wp:posOffset>2540</wp:posOffset>
            </wp:positionH>
            <wp:positionV relativeFrom="paragraph">
              <wp:posOffset>4928235</wp:posOffset>
            </wp:positionV>
            <wp:extent cx="2602230" cy="3334384"/>
            <wp:effectExtent b="0" l="0" r="0" t="0"/>
            <wp:wrapTopAndBottom distB="0" distT="0"/>
            <wp:docPr id="1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4" r:link=""/>
                    <a:stretch/>
                  </pic:blipFill>
                  <pic:spPr>
                    <a:xfrm>
                      <a:off x="0" y="0"/>
                      <a:ext cx="2602230" cy="333438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margin">
              <wp:posOffset>3619500</wp:posOffset>
            </wp:positionH>
            <wp:positionV relativeFrom="paragraph">
              <wp:posOffset>346710</wp:posOffset>
            </wp:positionV>
            <wp:extent cx="1912620" cy="4309110"/>
            <wp:effectExtent b="0" l="0" r="0" t="0"/>
            <wp:wrapTopAndBottom distB="0" distT="0"/>
            <wp:docPr id="1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5" r:link=""/>
                    <a:stretch/>
                  </pic:blipFill>
                  <pic:spPr>
                    <a:xfrm>
                      <a:off x="0" y="0"/>
                      <a:ext cx="1912620" cy="43091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margin">
              <wp:posOffset>-36195</wp:posOffset>
            </wp:positionH>
            <wp:positionV relativeFrom="paragraph">
              <wp:posOffset>297180</wp:posOffset>
            </wp:positionV>
            <wp:extent cx="3008630" cy="4358640"/>
            <wp:effectExtent b="0" l="0" r="0" t="0"/>
            <wp:wrapTopAndBottom distB="0" distT="0"/>
            <wp:docPr id="1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6" r:link=""/>
                    <a:stretch/>
                  </pic:blipFill>
                  <pic:spPr>
                    <a:xfrm>
                      <a:off x="0" y="0"/>
                      <a:ext cx="3008630" cy="43586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Кадр №7 «Пасхальный поцелуй»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Кадр №8</w:t>
      </w: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rPr>
          <w:sz w:val="28"/>
        </w:rP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margin">
              <wp:posOffset>941070</wp:posOffset>
            </wp:positionH>
            <wp:positionV relativeFrom="paragraph">
              <wp:posOffset>-148590</wp:posOffset>
            </wp:positionV>
            <wp:extent cx="4415790" cy="3165475"/>
            <wp:effectExtent b="0" l="0" r="0" t="0"/>
            <wp:wrapTopAndBottom distB="0" distT="0"/>
            <wp:docPr id="1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7" r:link=""/>
                    <a:stretch/>
                  </pic:blipFill>
                  <pic:spPr>
                    <a:xfrm>
                      <a:off x="0" y="0"/>
                      <a:ext cx="4415790" cy="31654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rPr>
          <w:sz w:val="28"/>
        </w:rPr>
        <w:t>Кадр №9</w:t>
      </w: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page">
              <wp:posOffset>2095500</wp:posOffset>
            </wp:positionH>
            <wp:positionV relativeFrom="paragraph">
              <wp:posOffset>385445</wp:posOffset>
            </wp:positionV>
            <wp:extent cx="4229100" cy="2838450"/>
            <wp:effectExtent b="0" l="0" r="0" t="0"/>
            <wp:wrapTopAndBottom distB="0" distT="0"/>
            <wp:docPr id="1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8" r:link=""/>
                    <a:stretch/>
                  </pic:blipFill>
                  <pic:spPr>
                    <a:xfrm>
                      <a:off x="0" y="0"/>
                      <a:ext cx="4229100" cy="2838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rPr>
          <w:sz w:val="28"/>
        </w:rPr>
        <w:t xml:space="preserve">   </w:t>
      </w: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rPr>
          <w:sz w:val="28"/>
        </w:rPr>
        <w:t>Кадр №10</w:t>
      </w:r>
    </w:p>
    <w:p>
      <w:pPr>
        <w:widowControl w:val="0"/>
        <w:spacing w:after="0" w:line="240" w:lineRule="auto"/>
        <w:ind/>
      </w:pPr>
      <w:r>
        <w:rPr>
          <w:sz w:val="28"/>
        </w:rP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page">
              <wp:posOffset>3289300</wp:posOffset>
            </wp:positionH>
            <wp:positionV relativeFrom="paragraph">
              <wp:posOffset>203834</wp:posOffset>
            </wp:positionV>
            <wp:extent cx="2344420" cy="4463415"/>
            <wp:effectExtent b="0" l="0" r="0" t="0"/>
            <wp:wrapTopAndBottom distB="0" distT="0"/>
            <wp:docPr id="19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9" r:link=""/>
                    <a:stretch/>
                  </pic:blipFill>
                  <pic:spPr>
                    <a:xfrm>
                      <a:off x="0" y="0"/>
                      <a:ext cx="2344420" cy="44634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2524125" cy="3657600"/>
            <wp:docPr id="20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0" r:link=""/>
                    <a:stretch/>
                  </pic:blipFill>
                  <pic:spPr>
                    <a:xfrm>
                      <a:off x="0" y="0"/>
                      <a:ext cx="2524125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page">
              <wp:posOffset>4302760</wp:posOffset>
            </wp:positionH>
            <wp:positionV relativeFrom="paragraph">
              <wp:posOffset>4320540</wp:posOffset>
            </wp:positionV>
            <wp:extent cx="2751455" cy="2773680"/>
            <wp:effectExtent b="0" l="0" r="0" t="0"/>
            <wp:wrapTopAndBottom distB="0" distT="0"/>
            <wp:docPr id="2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1" r:link=""/>
                    <a:stretch/>
                  </pic:blipFill>
                  <pic:spPr>
                    <a:xfrm>
                      <a:off x="0" y="0"/>
                      <a:ext cx="2751455" cy="2773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/>
        <w:jc w:val="center"/>
        <w:rPr>
          <w:sz w:val="28"/>
        </w:rPr>
      </w:pPr>
      <w:r>
        <w:drawing>
          <wp:anchor allowOverlap="true" behindDoc="false" distB="0" distL="6401435" distR="6401435" distT="0" layoutInCell="true" locked="false" relativeHeight="251658240" simplePos="false">
            <wp:simplePos x="0" y="0"/>
            <wp:positionH relativeFrom="page">
              <wp:posOffset>683260</wp:posOffset>
            </wp:positionH>
            <wp:positionV relativeFrom="paragraph">
              <wp:posOffset>408940</wp:posOffset>
            </wp:positionV>
            <wp:extent cx="3148965" cy="2646045"/>
            <wp:effectExtent b="0" l="0" r="0" t="0"/>
            <wp:wrapTopAndBottom distB="0" distT="0"/>
            <wp:docPr id="2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2" r:link=""/>
                    <a:stretch/>
                  </pic:blipFill>
                  <pic:spPr>
                    <a:xfrm>
                      <a:off x="0" y="0"/>
                      <a:ext cx="3148965" cy="26460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0" w:line="240" w:lineRule="auto"/>
        <w:ind/>
        <w:jc w:val="center"/>
        <w:rPr>
          <w:sz w:val="28"/>
        </w:rPr>
      </w:pPr>
    </w:p>
    <w:p>
      <w:pPr>
        <w:widowControl w:val="0"/>
        <w:spacing w:after="0" w:line="240" w:lineRule="auto"/>
        <w:ind/>
        <w:jc w:val="center"/>
        <w:rPr>
          <w:sz w:val="28"/>
        </w:rPr>
      </w:pPr>
    </w:p>
    <w:p>
      <w:pPr>
        <w:spacing w:after="0" w:line="240" w:lineRule="auto"/>
        <w:ind/>
        <w:jc w:val="center"/>
      </w:pPr>
    </w:p>
    <w:sectPr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decimal"/>
      <w:lvlText w:val="%1.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pPr>
        <w:tabs>
          <w:tab w:leader="none" w:pos="6480" w:val="left"/>
        </w:tabs>
        <w:ind w:hanging="360" w:left="6480"/>
      </w:pPr>
    </w:lvl>
  </w:abstractNum>
  <w:abstractNum w:abstractNumId="4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decimal"/>
      <w:lvlText w:val="%1.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pPr>
        <w:tabs>
          <w:tab w:leader="none" w:pos="6480" w:val="left"/>
        </w:tabs>
        <w:ind w:hanging="360" w:left="6480"/>
      </w:pPr>
    </w:lvl>
  </w:abstractNum>
  <w:abstractNum w:abstractNumId="7">
    <w:lvl w:ilvl="0">
      <w:start w:val="1"/>
      <w:numFmt w:val="decimal"/>
      <w:lvlText w:val="%1.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pPr>
        <w:tabs>
          <w:tab w:leader="none" w:pos="6480" w:val="left"/>
        </w:tabs>
        <w:ind w:hanging="180" w:left="6480"/>
      </w:pPr>
    </w:lvl>
  </w:abstractNum>
  <w:abstractNum w:abstractNumId="8">
    <w:lvl w:ilvl="0">
      <w:start w:val="1"/>
      <w:numFmt w:val="decimal"/>
      <w:lvlText w:val="%1."/>
      <w:rPr>
        <w:rFonts w:ascii="Times New Roman" w:hAnsi="Times New Roman"/>
      </w:rPr>
    </w:lvl>
  </w:abstractNum>
  <w:abstractNum w:abstractNumId="9">
    <w:lvl w:ilvl="0">
      <w:start w:val="1"/>
      <w:numFmt w:val="decimal"/>
      <w:lvlText w:val="%1."/>
      <w:rPr>
        <w:rFonts w:ascii="Times New Roman" w:hAnsi="Times New Roman"/>
      </w:rPr>
    </w:lvl>
  </w:abstractNum>
  <w:abstractNum w:abstractNumId="10">
    <w:lvl w:ilvl="0">
      <w:start w:val="1"/>
      <w:numFmt w:val="decimal"/>
      <w:lvlText w:val="%1.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pPr>
        <w:tabs>
          <w:tab w:leader="none" w:pos="6480" w:val="left"/>
        </w:tabs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w="http://schemas.openxmlformats.org/wordprocessingml/2006/main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w="http://schemas.openxmlformats.org/wordprocessingml/2006/main">
  <w:docDefaults>
    <w:rPrDefault>
      <w:rPr>
        <w:rFonts w:asciiTheme="minorAsci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heading 1"/>
    <w:basedOn w:val="Style_1"/>
    <w:link w:val="Style_2_ch"/>
    <w:uiPriority w:val="9"/>
    <w:qFormat/>
    <w:pPr>
      <w:spacing w:afterAutospacing="on" w:beforeAutospacing="on" w:line="240" w:lineRule="auto"/>
      <w:ind/>
    </w:pPr>
    <w:rPr>
      <w:rFonts w:ascii="Times New Roman" w:hAnsi="Times New Roman"/>
      <w:b w:val="1"/>
      <w:sz w:val="48"/>
    </w:rPr>
  </w:style>
  <w:style w:styleId="Style_2_ch" w:type="character">
    <w:name w:val="heading 1"/>
    <w:basedOn w:val="Style_1_ch"/>
    <w:link w:val="Style_2"/>
    <w:rPr>
      <w:rFonts w:ascii="Times New Roman" w:hAnsi="Times New Roman"/>
      <w:b w:val="1"/>
      <w:sz w:val="48"/>
    </w:rPr>
  </w:style>
  <w:style w:styleId="Style_3" w:type="paragraph">
    <w:name w:val="heading 3"/>
    <w:basedOn w:val="Style_1"/>
    <w:link w:val="Style_3_ch"/>
    <w:uiPriority w:val="9"/>
    <w:qFormat/>
    <w:pPr>
      <w:spacing w:afterAutospacing="on" w:beforeAutospacing="on" w:line="240" w:lineRule="auto"/>
      <w:ind/>
    </w:pPr>
    <w:rPr>
      <w:rFonts w:ascii="Times New Roman" w:hAnsi="Times New Roman"/>
      <w:b w:val="1"/>
      <w:sz w:val="27"/>
    </w:rPr>
  </w:style>
  <w:style w:styleId="Style_3_ch" w:type="character">
    <w:name w:val="heading 3"/>
    <w:basedOn w:val="Style_1_ch"/>
    <w:link w:val="Style_3"/>
    <w:rPr>
      <w:rFonts w:ascii="Times New Roman" w:hAnsi="Times New Roman"/>
      <w:b w:val="1"/>
      <w:sz w:val="27"/>
    </w:rPr>
  </w:style>
  <w:style w:styleId="Style_4" w:type="paragraph">
    <w:name w:val="Default Paragraph Font"/>
    <w:link w:val="Style_4_ch"/>
  </w:style>
  <w:style w:styleId="Style_4_ch" w:type="character">
    <w:name w:val="Default Paragraph Font"/>
    <w:link w:val="Style_4"/>
  </w:style>
  <w:style w:styleId="Style_5" w:type="paragraph">
    <w:name w:val="Hyperlink"/>
    <w:basedOn w:val="Style_4"/>
    <w:link w:val="Style_5_ch"/>
    <w:rPr>
      <w:color w:val="0000FF"/>
      <w:u w:val="single"/>
    </w:rPr>
  </w:style>
  <w:style w:styleId="Style_5_ch" w:type="character">
    <w:name w:val="Hyperlink"/>
    <w:basedOn w:val="Style_4_ch"/>
    <w:link w:val="Style_5"/>
    <w:rPr>
      <w:color w:val="0000FF"/>
      <w:u w:val="single"/>
    </w:rPr>
  </w:style>
  <w:style w:styleId="Style_6" w:type="paragraph">
    <w:name w:val="apple-converted-space"/>
    <w:basedOn w:val="Style_4"/>
    <w:link w:val="Style_6_ch"/>
  </w:style>
  <w:style w:styleId="Style_6_ch" w:type="character">
    <w:name w:val="apple-converted-space"/>
    <w:basedOn w:val="Style_4_ch"/>
    <w:link w:val="Style_6"/>
  </w:style>
  <w:style w:styleId="Style_7" w:type="paragraph">
    <w:name w:val="Emphasis"/>
    <w:basedOn w:val="Style_4"/>
    <w:link w:val="Style_7_ch"/>
    <w:rPr>
      <w:i w:val="1"/>
    </w:rPr>
  </w:style>
  <w:style w:styleId="Style_7_ch" w:type="character">
    <w:name w:val="Emphasis"/>
    <w:basedOn w:val="Style_4_ch"/>
    <w:link w:val="Style_7"/>
    <w:rPr>
      <w:i w:val="1"/>
    </w:rPr>
  </w:style>
  <w:style w:styleId="Style_8" w:type="paragraph">
    <w:name w:val="Normal (Web)"/>
    <w:basedOn w:val="Style_1"/>
    <w:link w:val="Style_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_ch" w:type="character">
    <w:name w:val="Normal (Web)"/>
    <w:basedOn w:val="Style_1_ch"/>
    <w:link w:val="Style_8"/>
    <w:rPr>
      <w:rFonts w:ascii="Times New Roman" w:hAnsi="Times New Roman"/>
      <w:sz w:val="24"/>
    </w:rPr>
  </w:style>
  <w:style w:styleId="Style_9" w:type="paragraph">
    <w:name w:val="Strong"/>
    <w:basedOn w:val="Style_4"/>
    <w:link w:val="Style_9_ch"/>
    <w:rPr>
      <w:b w:val="1"/>
    </w:rPr>
  </w:style>
  <w:style w:styleId="Style_9_ch" w:type="character">
    <w:name w:val="Strong"/>
    <w:basedOn w:val="Style_4_ch"/>
    <w:link w:val="Style_9"/>
    <w:rPr>
      <w:b w:val="1"/>
    </w:rPr>
  </w:style>
  <w:style w:styleId="Style_10" w:type="paragraph">
    <w:name w:val="heading 2"/>
    <w:link w:val="Style_10_ch"/>
    <w:uiPriority w:val="9"/>
    <w:qFormat/>
    <w:pPr>
      <w:spacing w:after="120" w:before="120"/>
      <w:ind/>
    </w:pPr>
    <w:rPr>
      <w:rFonts w:ascii="XO Thames" w:hAnsi="XO Thames"/>
      <w:b w:val="1"/>
      <w:color w:val="00A0FF"/>
      <w:sz w:val="26"/>
    </w:rPr>
  </w:style>
  <w:style w:styleId="Style_10_ch" w:type="character">
    <w:name w:val="heading 2"/>
    <w:link w:val="Style_10"/>
    <w:rPr>
      <w:rFonts w:ascii="XO Thames" w:hAnsi="XO Thames"/>
      <w:b w:val="1"/>
      <w:color w:val="00A0FF"/>
      <w:sz w:val="26"/>
    </w:rPr>
  </w:style>
  <w:style w:styleId="Style_11" w:type="paragraph">
    <w:name w:val="heading 4"/>
    <w:link w:val="Style_11_ch"/>
    <w:uiPriority w:val="9"/>
    <w:qFormat/>
    <w:pPr>
      <w:spacing w:after="120" w:before="120"/>
      <w:ind/>
    </w:pPr>
    <w:rPr>
      <w:rFonts w:ascii="XO Thames" w:hAnsi="XO Thames"/>
      <w:b w:val="1"/>
      <w:color w:val="595959"/>
      <w:sz w:val="26"/>
    </w:rPr>
  </w:style>
  <w:style w:styleId="Style_11_ch" w:type="character">
    <w:name w:val="heading 4"/>
    <w:link w:val="Style_11"/>
    <w:rPr>
      <w:rFonts w:ascii="XO Thames" w:hAnsi="XO Thames"/>
      <w:b w:val="1"/>
      <w:color w:val="595959"/>
      <w:sz w:val="26"/>
    </w:rPr>
  </w:style>
  <w:style w:styleId="Style_12" w:type="paragraph">
    <w:name w:val="heading 5"/>
    <w:link w:val="Style_12_ch"/>
    <w:uiPriority w:val="9"/>
    <w:qFormat/>
    <w:pPr>
      <w:spacing w:after="120" w:before="120"/>
      <w:ind/>
    </w:pPr>
    <w:rPr>
      <w:rFonts w:ascii="XO Thames" w:hAnsi="XO Thames"/>
      <w:b w:val="1"/>
      <w:color w:val="000000"/>
      <w:sz w:val="22"/>
    </w:rPr>
  </w:style>
  <w:style w:styleId="Style_12_ch" w:type="character">
    <w:name w:val="heading 5"/>
    <w:link w:val="Style_12"/>
    <w:rPr>
      <w:rFonts w:ascii="XO Thames" w:hAnsi="XO Thames"/>
      <w:b w:val="1"/>
      <w:color w:val="000000"/>
      <w:sz w:val="22"/>
    </w:rPr>
  </w:style>
  <w:style w:styleId="Style_13" w:type="paragraph">
    <w:name w:val="Title"/>
    <w:link w:val="Style_13_ch"/>
    <w:uiPriority w:val="10"/>
    <w:qFormat/>
    <w:rPr>
      <w:rFonts w:ascii="XO Thames" w:hAnsi="XO Thames"/>
      <w:b w:val="1"/>
      <w:sz w:val="52"/>
    </w:rPr>
  </w:style>
  <w:style w:styleId="Style_13_ch" w:type="character">
    <w:name w:val="Title"/>
    <w:link w:val="Style_13"/>
    <w:rPr>
      <w:rFonts w:ascii="XO Thames" w:hAnsi="XO Thames"/>
      <w:b w:val="1"/>
      <w:sz w:val="52"/>
    </w:rPr>
  </w:style>
  <w:style w:styleId="Style_14" w:type="paragraph">
    <w:name w:val="Subtitle"/>
    <w:basedOn w:val="Style_1"/>
    <w:link w:val="Style_14_ch"/>
    <w:uiPriority w:val="11"/>
    <w:qFormat/>
    <w:rPr>
      <w:rFonts w:ascii="XO Thames" w:hAnsi="XO Thames"/>
      <w:i w:val="1"/>
      <w:color w:val="616161"/>
    </w:rPr>
  </w:style>
  <w:style w:styleId="Style_14_ch" w:type="character">
    <w:name w:val="Subtitle"/>
    <w:basedOn w:val="Style_1_ch"/>
    <w:link w:val="Style_14"/>
    <w:rPr>
      <w:rFonts w:ascii="XO Thames" w:hAnsi="XO Thames"/>
      <w:i w:val="1"/>
      <w:color w:val="616161"/>
    </w:rPr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Footnote"/>
    <w:link w:val="Style_16_ch"/>
    <w:rPr>
      <w:rFonts w:ascii="XO Thames" w:hAnsi="XO Thames"/>
      <w:color w:val="757575"/>
      <w:sz w:val="20"/>
    </w:rPr>
  </w:style>
  <w:style w:styleId="Style_16_ch" w:type="character">
    <w:name w:val="Footnote"/>
    <w:link w:val="Style_16"/>
    <w:rPr>
      <w:rFonts w:ascii="XO Thames" w:hAnsi="XO Thames"/>
      <w:color w:val="757575"/>
      <w:sz w:val="20"/>
    </w:rPr>
  </w:style>
  <w:style w:styleId="Style_17" w:type="paragraph">
    <w:name w:val="toc 1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toc 2"/>
    <w:link w:val="Style_18_ch"/>
    <w:uiPriority w:val="39"/>
    <w:pPr>
      <w:ind w:firstLine="0" w:left="200"/>
    </w:pPr>
  </w:style>
  <w:style w:styleId="Style_18_ch" w:type="character">
    <w:name w:val="toc 2"/>
    <w:link w:val="Style_18"/>
  </w:style>
  <w:style w:styleId="Style_19" w:type="paragraph">
    <w:name w:val="toc 3"/>
    <w:link w:val="Style_19_ch"/>
    <w:uiPriority w:val="39"/>
    <w:pPr>
      <w:ind w:firstLine="0" w:left="400"/>
    </w:pPr>
  </w:style>
  <w:style w:styleId="Style_19_ch" w:type="character">
    <w:name w:val="toc 3"/>
    <w:link w:val="Style_19"/>
  </w:style>
  <w:style w:styleId="Style_20" w:type="paragraph">
    <w:name w:val="toc 4"/>
    <w:link w:val="Style_20_ch"/>
    <w:uiPriority w:val="39"/>
    <w:pPr>
      <w:ind w:firstLine="0" w:left="600"/>
    </w:pPr>
  </w:style>
  <w:style w:styleId="Style_20_ch" w:type="character">
    <w:name w:val="toc 4"/>
    <w:link w:val="Style_20"/>
  </w:style>
  <w:style w:styleId="Style_21" w:type="paragraph">
    <w:name w:val="toc 5"/>
    <w:link w:val="Style_21_ch"/>
    <w:uiPriority w:val="39"/>
    <w:pPr>
      <w:ind w:firstLine="0" w:left="800"/>
    </w:pPr>
  </w:style>
  <w:style w:styleId="Style_21_ch" w:type="character">
    <w:name w:val="toc 5"/>
    <w:link w:val="Style_21"/>
  </w:style>
  <w:style w:styleId="Style_22" w:type="paragraph">
    <w:name w:val="toc 6"/>
    <w:link w:val="Style_22_ch"/>
    <w:uiPriority w:val="39"/>
    <w:pPr>
      <w:ind w:firstLine="0" w:left="1000"/>
    </w:pPr>
  </w:style>
  <w:style w:styleId="Style_22_ch" w:type="character">
    <w:name w:val="toc 6"/>
    <w:link w:val="Style_22"/>
  </w:style>
  <w:style w:styleId="Style_23" w:type="paragraph">
    <w:name w:val="toc 7"/>
    <w:link w:val="Style_23_ch"/>
    <w:uiPriority w:val="39"/>
    <w:pPr>
      <w:ind w:firstLine="0" w:left="1200"/>
    </w:pPr>
  </w:style>
  <w:style w:styleId="Style_23_ch" w:type="character">
    <w:name w:val="toc 7"/>
    <w:link w:val="Style_23"/>
  </w:style>
  <w:style w:styleId="Style_24" w:type="paragraph">
    <w:name w:val="toc 8"/>
    <w:link w:val="Style_24_ch"/>
    <w:uiPriority w:val="39"/>
    <w:pPr>
      <w:ind w:firstLine="0" w:left="1400"/>
    </w:pPr>
  </w:style>
  <w:style w:styleId="Style_24_ch" w:type="character">
    <w:name w:val="toc 8"/>
    <w:link w:val="Style_24"/>
  </w:style>
  <w:style w:styleId="Style_25" w:type="paragraph">
    <w:name w:val="toc 9"/>
    <w:link w:val="Style_25_ch"/>
    <w:uiPriority w:val="39"/>
    <w:pPr>
      <w:ind w:firstLine="0" w:left="1600"/>
    </w:pPr>
  </w:style>
  <w:style w:styleId="Style_25_ch" w:type="character">
    <w:name w:val="toc 9"/>
    <w:link w:val="Style_25"/>
  </w:style>
  <w:style w:styleId="Style_26" w:type="paragraph">
    <w:name w:val="toc 10"/>
    <w:link w:val="Style_26_ch"/>
    <w:uiPriority w:val="39"/>
    <w:pPr>
      <w:ind w:firstLine="0" w:left="1800"/>
    </w:pPr>
  </w:style>
  <w:style w:styleId="Style_26_ch" w:type="character">
    <w:name w:val="toc 10"/>
    <w:link w:val="Style_26"/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7" Target="webSettings.xml" Type="http://schemas.openxmlformats.org/officeDocument/2006/relationships/webSettings"/>
  <Relationship Id="rId10" Target="media/10.jpeg" Type="http://schemas.openxmlformats.org/officeDocument/2006/relationships/image"/>
  <Relationship Id="rId28" Target="theme/theme1.xml" Type="http://schemas.openxmlformats.org/officeDocument/2006/relationships/theme"/>
  <Relationship Id="rId9" Target="media/9.jpeg" Type="http://schemas.openxmlformats.org/officeDocument/2006/relationships/image"/>
  <Relationship Id="rId8" Target="media/8.jpeg" Type="http://schemas.openxmlformats.org/officeDocument/2006/relationships/image"/>
  <Relationship Id="rId25" Target="styles.xml" Type="http://schemas.openxmlformats.org/officeDocument/2006/relationships/styles"/>
  <Relationship Id="rId7" Target="media/7.jpeg" Type="http://schemas.openxmlformats.org/officeDocument/2006/relationships/image"/>
  <Relationship Id="rId1" Target="media/1.png" Type="http://schemas.openxmlformats.org/officeDocument/2006/relationships/image"/>
  <Relationship Id="rId26" Target="stylesWithEffects.xml" Type="http://schemas.microsoft.com/office/2007/relationships/stylesWithEffects"/>
  <Relationship Id="rId24" Target="settings.xml" Type="http://schemas.openxmlformats.org/officeDocument/2006/relationships/settings"/>
  <Relationship Id="rId19" Target="media/19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6" Target="media/6.png" Type="http://schemas.openxmlformats.org/officeDocument/2006/relationships/image"/>
  <Relationship Id="rId2" Target="media/2.png" Type="http://schemas.openxmlformats.org/officeDocument/2006/relationships/image"/>
  <Relationship Id="rId12" Target="media/12.jpeg" Type="http://schemas.openxmlformats.org/officeDocument/2006/relationships/image"/>
  <Relationship Id="rId15" Target="media/15.jpeg" Type="http://schemas.openxmlformats.org/officeDocument/2006/relationships/image"/>
  <Relationship Id="rId11" Target="media/11.png" Type="http://schemas.openxmlformats.org/officeDocument/2006/relationships/image"/>
  <Relationship Id="rId13" Target="media/13.jpeg" Type="http://schemas.openxmlformats.org/officeDocument/2006/relationships/image"/>
  <Relationship Id="rId14" Target="media/14.png" Type="http://schemas.openxmlformats.org/officeDocument/2006/relationships/image"/>
  <Relationship Id="rId16" Target="media/16.jpeg" Type="http://schemas.openxmlformats.org/officeDocument/2006/relationships/image"/>
  <Relationship Id="rId23" Target="fontTable.xml" Type="http://schemas.openxmlformats.org/officeDocument/2006/relationships/fontTable"/>
  <Relationship Id="rId22" Target="media/22.jpeg" Type="http://schemas.openxmlformats.org/officeDocument/2006/relationships/image"/>
  <Relationship Id="rId3" Target="media/3.png" Type="http://schemas.openxmlformats.org/officeDocument/2006/relationships/image"/>
  <Relationship Id="rId17" Target="media/17.png" Type="http://schemas.openxmlformats.org/officeDocument/2006/relationships/image"/>
  <Relationship Id="rId18" Target="media/18.jpeg" Type="http://schemas.openxmlformats.org/officeDocument/2006/relationships/image"/>
  <Relationship Id="rId21" Target="media/21.jpeg" Type="http://schemas.openxmlformats.org/officeDocument/2006/relationships/image"/>
  <Relationship Id="rId29" Target="numbering.xml" Type="http://schemas.openxmlformats.org/officeDocument/2006/relationships/numbering"/>
  <Relationship Id="rId20" Target="media/20.jpeg" Type="http://schemas.openxmlformats.org/officeDocument/2006/relationships/image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5</TotalTime>
  <DocSecurity>0</DocSecurity>
  <ScaleCrop>false</ScaleCrop>
  <AppVersion>1.0</AppVersion>
</Properties>
</file>